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55A" w:rsidRPr="000523B2" w:rsidRDefault="007D655A" w:rsidP="007D655A">
      <w:pPr>
        <w:pStyle w:val="a7"/>
        <w:rPr>
          <w:rFonts w:eastAsia="宋体"/>
          <w:lang w:val="en-US" w:eastAsia="zh-CN"/>
        </w:rPr>
      </w:pPr>
      <w:bookmarkStart w:id="0" w:name="_Ref399006623"/>
      <w:bookmarkStart w:id="1" w:name="_Toc92513360"/>
      <w:r w:rsidRPr="0004538C">
        <w:t xml:space="preserve">3GPP TSG-RAN WG4 Meeting </w:t>
      </w:r>
      <w:r w:rsidRPr="00FA639F">
        <w:t>#</w:t>
      </w:r>
      <w:r w:rsidRPr="00322696">
        <w:t>9</w:t>
      </w:r>
      <w:r w:rsidRPr="007D655A">
        <w:rPr>
          <w:rFonts w:hint="eastAsia"/>
        </w:rPr>
        <w:t>9</w:t>
      </w:r>
      <w:r w:rsidRPr="00322696">
        <w:t>-e</w:t>
      </w:r>
      <w:r w:rsidRPr="007D655A">
        <w:t xml:space="preserve">  </w:t>
      </w:r>
      <w:r w:rsidRPr="007D655A">
        <w:rPr>
          <w:rFonts w:hint="eastAsia"/>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0523B2" w:rsidRPr="000523B2">
        <w:t>R4-2109246</w:t>
      </w:r>
    </w:p>
    <w:p w:rsidR="007D655A" w:rsidRPr="00444A16" w:rsidRDefault="007D655A" w:rsidP="007D655A">
      <w:pPr>
        <w:pStyle w:val="a7"/>
        <w:rPr>
          <w:rFonts w:eastAsia="宋体"/>
          <w:lang w:eastAsia="zh-CN"/>
        </w:rPr>
      </w:pPr>
      <w:r>
        <w:rPr>
          <w:rFonts w:eastAsia="宋体"/>
          <w:lang w:eastAsia="zh-CN"/>
        </w:rPr>
        <w:t>Electronic Meeting</w:t>
      </w:r>
      <w:r w:rsidRPr="00322696">
        <w:rPr>
          <w:rFonts w:eastAsia="宋体"/>
          <w:lang w:eastAsia="zh-CN"/>
        </w:rPr>
        <w:t xml:space="preserve">, </w:t>
      </w:r>
      <w:r w:rsidR="008D70A5" w:rsidRPr="008D70A5">
        <w:rPr>
          <w:rFonts w:eastAsia="宋体"/>
          <w:lang w:eastAsia="zh-CN"/>
        </w:rPr>
        <w:t>19</w:t>
      </w:r>
      <w:r w:rsidR="00B22950">
        <w:rPr>
          <w:rFonts w:eastAsia="宋体" w:hint="eastAsia"/>
          <w:lang w:eastAsia="zh-CN"/>
        </w:rPr>
        <w:t>th</w:t>
      </w:r>
      <w:r w:rsidR="008D70A5" w:rsidRPr="008D70A5">
        <w:rPr>
          <w:rFonts w:eastAsia="宋体"/>
          <w:lang w:eastAsia="zh-CN"/>
        </w:rPr>
        <w:t>-27</w:t>
      </w:r>
      <w:r w:rsidR="00B22950" w:rsidRPr="00B22950">
        <w:rPr>
          <w:rFonts w:eastAsia="宋体"/>
          <w:lang w:eastAsia="zh-CN"/>
        </w:rPr>
        <w:t>th</w:t>
      </w:r>
      <w:r w:rsidR="00B22950">
        <w:rPr>
          <w:rFonts w:eastAsia="宋体"/>
          <w:lang w:eastAsia="zh-CN"/>
        </w:rPr>
        <w:t xml:space="preserve"> May</w:t>
      </w:r>
      <w:r w:rsidR="008D70A5" w:rsidRPr="008D70A5">
        <w:rPr>
          <w:rFonts w:eastAsia="宋体"/>
          <w:lang w:eastAsia="zh-CN"/>
        </w:rPr>
        <w:t>, 2021</w:t>
      </w:r>
    </w:p>
    <w:p w:rsidR="007D655A" w:rsidRPr="00F71A33" w:rsidRDefault="007D655A" w:rsidP="007D655A">
      <w:pPr>
        <w:pStyle w:val="a7"/>
        <w:rPr>
          <w:rFonts w:eastAsia="宋体"/>
          <w:lang w:eastAsia="zh-CN"/>
        </w:rPr>
      </w:pPr>
    </w:p>
    <w:p w:rsidR="007D655A" w:rsidRPr="00F26092" w:rsidRDefault="007D655A" w:rsidP="007D655A">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Xiaomi</w:t>
      </w:r>
    </w:p>
    <w:p w:rsidR="007D655A" w:rsidRPr="003044DD" w:rsidRDefault="007D655A" w:rsidP="007D655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548E">
        <w:rPr>
          <w:rFonts w:ascii="Arial" w:hAnsi="Arial" w:cs="Arial"/>
          <w:sz w:val="22"/>
        </w:rPr>
        <w:t>Further d</w:t>
      </w:r>
      <w:r>
        <w:rPr>
          <w:rFonts w:ascii="Arial" w:hAnsi="Arial" w:cs="Arial"/>
          <w:sz w:val="22"/>
        </w:rPr>
        <w:t>iscussion on</w:t>
      </w:r>
      <w:r w:rsidRPr="00C26DFC">
        <w:rPr>
          <w:rFonts w:ascii="Arial" w:hAnsi="Arial" w:cs="Arial"/>
          <w:sz w:val="22"/>
        </w:rPr>
        <w:t xml:space="preserve"> </w:t>
      </w:r>
      <w:r w:rsidR="008D70A5" w:rsidRPr="008D70A5">
        <w:rPr>
          <w:rFonts w:ascii="Arial" w:hAnsi="Arial" w:cs="Arial"/>
          <w:sz w:val="22"/>
        </w:rPr>
        <w:t>UE measurements relaxation for RLM and/or BFD</w:t>
      </w:r>
    </w:p>
    <w:p w:rsidR="007D655A" w:rsidRPr="0022403E" w:rsidRDefault="007D655A" w:rsidP="007D655A">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D70A5" w:rsidRPr="008D70A5">
        <w:rPr>
          <w:rFonts w:ascii="Arial" w:hAnsi="Arial" w:cs="Arial"/>
          <w:sz w:val="22"/>
        </w:rPr>
        <w:t>9.13.2</w:t>
      </w:r>
      <w:r w:rsidR="008D70A5" w:rsidRPr="008D70A5">
        <w:rPr>
          <w:rFonts w:ascii="Arial" w:hAnsi="Arial" w:cs="Arial"/>
          <w:sz w:val="22"/>
        </w:rPr>
        <w:tab/>
      </w:r>
    </w:p>
    <w:p w:rsidR="007D655A" w:rsidRPr="00A62DA7" w:rsidRDefault="007D655A" w:rsidP="007D655A">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Discussion</w:t>
      </w:r>
      <w:bookmarkEnd w:id="0"/>
      <w:bookmarkEnd w:id="1"/>
    </w:p>
    <w:p w:rsidR="007D655A" w:rsidRDefault="007D655A" w:rsidP="007D655A">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rsidR="007D655A" w:rsidRPr="00C26DFC" w:rsidRDefault="007D655A" w:rsidP="007D655A">
      <w:pPr>
        <w:spacing w:before="240"/>
        <w:rPr>
          <w:rFonts w:ascii="Times New Roman" w:hAnsi="Times New Roman" w:cs="Times New Roman"/>
          <w:bCs/>
          <w:lang w:val="en-GB"/>
        </w:rPr>
      </w:pPr>
      <w:r w:rsidRPr="00C26DFC">
        <w:rPr>
          <w:rFonts w:ascii="Times New Roman" w:hAnsi="Times New Roman" w:cs="Times New Roman" w:hint="eastAsia"/>
          <w:bCs/>
          <w:lang w:val="en-GB"/>
        </w:rPr>
        <w:t>In</w:t>
      </w:r>
      <w:r>
        <w:rPr>
          <w:rFonts w:ascii="Times New Roman" w:hAnsi="Times New Roman" w:cs="Times New Roman"/>
          <w:bCs/>
          <w:lang w:val="en-GB"/>
        </w:rPr>
        <w:t xml:space="preserve"> RAN4#98-e meeting, </w:t>
      </w:r>
      <w:r>
        <w:rPr>
          <w:rFonts w:ascii="Times New Roman" w:hAnsi="Times New Roman" w:cs="Times New Roman" w:hint="eastAsia"/>
          <w:bCs/>
          <w:lang w:val="en-GB"/>
        </w:rPr>
        <w:t>the</w:t>
      </w:r>
      <w:r>
        <w:rPr>
          <w:rFonts w:ascii="Times New Roman" w:hAnsi="Times New Roman" w:cs="Times New Roman"/>
          <w:bCs/>
          <w:lang w:val="en-GB"/>
        </w:rPr>
        <w:t xml:space="preserve"> WF on RLM and/or BFD</w:t>
      </w:r>
      <w:r w:rsidRPr="005A13AC">
        <w:rPr>
          <w:rFonts w:ascii="Times New Roman" w:hAnsi="Times New Roman" w:cs="Times New Roman"/>
          <w:bCs/>
          <w:lang w:val="en-GB"/>
        </w:rPr>
        <w:t xml:space="preserve"> relaxation</w:t>
      </w:r>
      <w:r>
        <w:rPr>
          <w:rFonts w:ascii="Times New Roman" w:hAnsi="Times New Roman" w:cs="Times New Roman"/>
          <w:bCs/>
          <w:lang w:val="en-GB"/>
        </w:rPr>
        <w:t xml:space="preserve"> was approved in [</w:t>
      </w:r>
      <w:r>
        <w:rPr>
          <w:rFonts w:ascii="Times New Roman" w:hAnsi="Times New Roman" w:cs="Times New Roman" w:hint="eastAsia"/>
          <w:bCs/>
          <w:lang w:val="en-GB"/>
        </w:rPr>
        <w:t>1</w:t>
      </w:r>
      <w:r>
        <w:rPr>
          <w:rFonts w:ascii="Times New Roman" w:hAnsi="Times New Roman" w:cs="Times New Roman"/>
          <w:bCs/>
          <w:lang w:val="en-GB"/>
        </w:rPr>
        <w:t>]. In this discussion, we provide further discussion</w:t>
      </w:r>
      <w:r>
        <w:rPr>
          <w:rFonts w:ascii="Times New Roman" w:hAnsi="Times New Roman" w:cs="Times New Roman" w:hint="eastAsia"/>
          <w:bCs/>
          <w:lang w:val="en-GB"/>
        </w:rPr>
        <w:t>s</w:t>
      </w:r>
      <w:r>
        <w:rPr>
          <w:rFonts w:ascii="Times New Roman" w:hAnsi="Times New Roman" w:cs="Times New Roman"/>
          <w:bCs/>
          <w:lang w:val="en-GB"/>
        </w:rPr>
        <w:t xml:space="preserve"> on the </w:t>
      </w:r>
      <w:r w:rsidRPr="00C95095">
        <w:rPr>
          <w:rFonts w:ascii="Times New Roman" w:hAnsi="Times New Roman" w:cs="Times New Roman"/>
          <w:bCs/>
          <w:lang w:val="en-GB"/>
        </w:rPr>
        <w:t>RLM and/or BFD measurement relaxation</w:t>
      </w:r>
      <w:r>
        <w:rPr>
          <w:rFonts w:ascii="Times New Roman" w:hAnsi="Times New Roman" w:cs="Times New Roman"/>
          <w:bCs/>
          <w:lang w:val="en-GB"/>
        </w:rPr>
        <w:t>.</w:t>
      </w:r>
    </w:p>
    <w:p w:rsidR="007D655A" w:rsidRPr="00F55284" w:rsidRDefault="007D655A" w:rsidP="007D655A">
      <w:pPr>
        <w:keepNext/>
        <w:keepLines/>
        <w:widowControl/>
        <w:pBdr>
          <w:top w:val="single" w:sz="12" w:space="3" w:color="auto"/>
        </w:pBdr>
        <w:overflowPunct w:val="0"/>
        <w:autoSpaceDE w:val="0"/>
        <w:autoSpaceDN w:val="0"/>
        <w:adjustRightInd w:val="0"/>
        <w:spacing w:before="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Pr>
          <w:rFonts w:ascii="Arial" w:eastAsia="宋体" w:hAnsi="Arial" w:cs="Times New Roman" w:hint="eastAsia"/>
          <w:kern w:val="0"/>
          <w:sz w:val="36"/>
          <w:szCs w:val="20"/>
          <w:lang w:val="en-GB"/>
        </w:rPr>
        <w:t xml:space="preserve"> </w:t>
      </w:r>
      <w:r>
        <w:rPr>
          <w:rFonts w:ascii="Arial" w:eastAsia="宋体" w:hAnsi="Arial" w:cs="Times New Roman"/>
          <w:kern w:val="0"/>
          <w:sz w:val="36"/>
          <w:szCs w:val="20"/>
          <w:lang w:val="en-GB"/>
        </w:rPr>
        <w:t>Discussion</w:t>
      </w:r>
    </w:p>
    <w:p w:rsidR="007D655A" w:rsidRPr="007D655A" w:rsidRDefault="007D655A" w:rsidP="00A132E7">
      <w:pPr>
        <w:pStyle w:val="2"/>
        <w:spacing w:after="0" w:line="240" w:lineRule="auto"/>
        <w:rPr>
          <w:rFonts w:ascii="Times New Roman" w:hAnsi="Times New Roman" w:cs="Times New Roman"/>
          <w:b w:val="0"/>
          <w:bCs w:val="0"/>
          <w:sz w:val="21"/>
          <w:szCs w:val="21"/>
          <w:u w:val="single"/>
          <w:lang w:val="en-GB"/>
        </w:rPr>
      </w:pPr>
      <w:r w:rsidRPr="007D655A">
        <w:rPr>
          <w:rFonts w:ascii="Times New Roman" w:hAnsi="Times New Roman" w:cs="Times New Roman"/>
          <w:sz w:val="21"/>
          <w:szCs w:val="21"/>
          <w:u w:val="single"/>
          <w:lang w:val="en-GB"/>
        </w:rPr>
        <w:t>Relaxation criteria</w:t>
      </w:r>
    </w:p>
    <w:tbl>
      <w:tblPr>
        <w:tblStyle w:val="a8"/>
        <w:tblW w:w="0" w:type="auto"/>
        <w:tblLook w:val="04A0" w:firstRow="1" w:lastRow="0" w:firstColumn="1" w:lastColumn="0" w:noHBand="0" w:noVBand="1"/>
      </w:tblPr>
      <w:tblGrid>
        <w:gridCol w:w="9628"/>
      </w:tblGrid>
      <w:tr w:rsidR="007D655A" w:rsidRPr="007D655A" w:rsidTr="00770CE3">
        <w:tc>
          <w:tcPr>
            <w:tcW w:w="9628" w:type="dxa"/>
          </w:tcPr>
          <w:p w:rsidR="007D655A" w:rsidRPr="007D655A" w:rsidRDefault="007D655A" w:rsidP="00D23B36">
            <w:pPr>
              <w:widowControl/>
              <w:spacing w:line="216" w:lineRule="auto"/>
              <w:jc w:val="left"/>
              <w:rPr>
                <w:rFonts w:ascii="宋体" w:eastAsia="宋体" w:hAnsi="宋体" w:cs="宋体"/>
                <w:kern w:val="0"/>
                <w:szCs w:val="24"/>
              </w:rPr>
            </w:pPr>
            <w:r w:rsidRPr="007D655A">
              <w:rPr>
                <w:rFonts w:ascii="Calibri" w:eastAsia="PMingLiU" w:hAnsi="Calibri" w:cs="+mn-cs"/>
                <w:b/>
                <w:bCs/>
                <w:color w:val="000000"/>
                <w:kern w:val="24"/>
                <w:szCs w:val="38"/>
                <w:u w:val="single"/>
                <w:lang w:val="en-GB"/>
              </w:rPr>
              <w:t>Issue 2-3-2/2-3-3/2-3-4: Good serving cell quality criteria of RLM/BFD relaxation</w:t>
            </w:r>
          </w:p>
          <w:p w:rsidR="007D655A" w:rsidRPr="007D655A" w:rsidRDefault="007D655A" w:rsidP="00D23B36">
            <w:pPr>
              <w:widowControl/>
              <w:numPr>
                <w:ilvl w:val="0"/>
                <w:numId w:val="14"/>
              </w:numPr>
              <w:spacing w:line="216" w:lineRule="auto"/>
              <w:ind w:left="599"/>
              <w:jc w:val="left"/>
              <w:rPr>
                <w:rFonts w:ascii="宋体" w:eastAsia="宋体" w:hAnsi="宋体" w:cs="宋体"/>
                <w:kern w:val="0"/>
                <w:szCs w:val="24"/>
              </w:rPr>
            </w:pPr>
            <w:r w:rsidRPr="007D655A">
              <w:rPr>
                <w:rFonts w:ascii="Calibri" w:eastAsia="PMingLiU" w:hAnsi="Calibri" w:cs="+mn-cs"/>
                <w:color w:val="000000"/>
                <w:kern w:val="24"/>
                <w:szCs w:val="38"/>
                <w:lang w:val="en-GB"/>
              </w:rPr>
              <w:t xml:space="preserve">Good serving cell quality criteria of RLM/BFD relaxation is </w:t>
            </w:r>
            <w:r w:rsidRPr="007D655A">
              <w:rPr>
                <w:rFonts w:ascii="Calibri" w:eastAsia="PMingLiU" w:hAnsi="Calibri" w:cs="+mn-cs"/>
                <w:color w:val="000000"/>
                <w:kern w:val="24"/>
                <w:szCs w:val="38"/>
              </w:rPr>
              <w:t>defined as the</w:t>
            </w:r>
            <w:r w:rsidRPr="007D655A">
              <w:rPr>
                <w:rFonts w:ascii="Calibri" w:eastAsia="PMingLiU" w:hAnsi="Calibri" w:cs="+mn-cs"/>
                <w:color w:val="000000"/>
                <w:kern w:val="24"/>
                <w:szCs w:val="38"/>
                <w:lang w:val="en-GB"/>
              </w:rPr>
              <w:t xml:space="preserve"> radio link quality </w:t>
            </w:r>
            <w:r w:rsidRPr="007D655A">
              <w:rPr>
                <w:rFonts w:ascii="Calibri" w:eastAsia="PMingLiU" w:hAnsi="Calibri" w:cs="+mn-cs"/>
                <w:color w:val="000000"/>
                <w:kern w:val="24"/>
                <w:szCs w:val="38"/>
              </w:rPr>
              <w:t xml:space="preserve">is </w:t>
            </w:r>
            <w:r w:rsidR="009C40C8">
              <w:rPr>
                <w:rFonts w:ascii="Calibri" w:eastAsia="PMingLiU" w:hAnsi="Calibri" w:cs="+mn-cs"/>
                <w:color w:val="000000"/>
                <w:kern w:val="24"/>
                <w:szCs w:val="38"/>
                <w:lang w:val="en-GB"/>
              </w:rPr>
              <w:t>better than a threshold.</w:t>
            </w:r>
          </w:p>
          <w:p w:rsidR="007D655A" w:rsidRPr="007D655A" w:rsidRDefault="007D655A" w:rsidP="00D23B36">
            <w:pPr>
              <w:widowControl/>
              <w:numPr>
                <w:ilvl w:val="3"/>
                <w:numId w:val="14"/>
              </w:numPr>
              <w:spacing w:line="216" w:lineRule="auto"/>
              <w:jc w:val="left"/>
              <w:textAlignment w:val="center"/>
              <w:rPr>
                <w:rFonts w:ascii="宋体" w:eastAsia="宋体" w:hAnsi="宋体" w:cs="宋体"/>
                <w:kern w:val="0"/>
                <w:szCs w:val="24"/>
              </w:rPr>
            </w:pPr>
            <w:r w:rsidRPr="007D655A">
              <w:rPr>
                <w:rFonts w:ascii="Calibri" w:eastAsia="PMingLiU" w:hAnsi="Calibri" w:cs="+mn-cs"/>
                <w:color w:val="000000"/>
                <w:kern w:val="24"/>
                <w:szCs w:val="38"/>
                <w:lang w:val="en-GB"/>
              </w:rPr>
              <w:t>FFS radio link quality &gt; Qout + X (dB) for RLM</w:t>
            </w:r>
          </w:p>
          <w:p w:rsidR="007D655A" w:rsidRPr="007D655A" w:rsidRDefault="007D655A" w:rsidP="00D23B36">
            <w:pPr>
              <w:widowControl/>
              <w:numPr>
                <w:ilvl w:val="3"/>
                <w:numId w:val="14"/>
              </w:numPr>
              <w:spacing w:line="216" w:lineRule="auto"/>
              <w:jc w:val="left"/>
              <w:textAlignment w:val="center"/>
              <w:rPr>
                <w:rFonts w:ascii="宋体" w:eastAsia="宋体" w:hAnsi="宋体" w:cs="宋体"/>
                <w:kern w:val="0"/>
                <w:szCs w:val="24"/>
              </w:rPr>
            </w:pPr>
            <w:r w:rsidRPr="007D655A">
              <w:rPr>
                <w:rFonts w:ascii="Calibri" w:eastAsia="PMingLiU" w:hAnsi="Calibri" w:cs="+mn-cs"/>
                <w:color w:val="000000"/>
                <w:kern w:val="24"/>
                <w:szCs w:val="38"/>
                <w:lang w:val="en-GB"/>
              </w:rPr>
              <w:t>FFS radio link quality &gt; Qout,LR + Y (dB) for BFD relaxation. </w:t>
            </w:r>
          </w:p>
          <w:p w:rsidR="007D655A" w:rsidRPr="007D655A" w:rsidRDefault="007D655A" w:rsidP="00D23B36">
            <w:pPr>
              <w:widowControl/>
              <w:numPr>
                <w:ilvl w:val="3"/>
                <w:numId w:val="14"/>
              </w:numPr>
              <w:spacing w:line="216" w:lineRule="auto"/>
              <w:jc w:val="left"/>
              <w:textAlignment w:val="center"/>
              <w:rPr>
                <w:rFonts w:ascii="宋体" w:eastAsia="宋体" w:hAnsi="宋体" w:cs="宋体"/>
                <w:kern w:val="0"/>
                <w:szCs w:val="24"/>
              </w:rPr>
            </w:pPr>
            <w:r w:rsidRPr="007D655A">
              <w:rPr>
                <w:rFonts w:ascii="Calibri" w:eastAsia="PMingLiU" w:hAnsi="Calibri" w:cs="+mn-cs"/>
                <w:color w:val="000000"/>
                <w:kern w:val="24"/>
                <w:szCs w:val="38"/>
                <w:lang w:val="en-GB"/>
              </w:rPr>
              <w:t>FFS how to derive the values of X, Y</w:t>
            </w:r>
          </w:p>
          <w:p w:rsidR="007D655A" w:rsidRPr="007D655A" w:rsidRDefault="007D655A" w:rsidP="00D23B36">
            <w:pPr>
              <w:widowControl/>
              <w:numPr>
                <w:ilvl w:val="0"/>
                <w:numId w:val="14"/>
              </w:numPr>
              <w:spacing w:line="216" w:lineRule="auto"/>
              <w:ind w:left="599"/>
              <w:jc w:val="left"/>
              <w:rPr>
                <w:rFonts w:ascii="宋体" w:eastAsia="宋体" w:hAnsi="宋体" w:cs="宋体"/>
                <w:kern w:val="0"/>
                <w:szCs w:val="24"/>
              </w:rPr>
            </w:pPr>
            <w:r w:rsidRPr="007D655A">
              <w:rPr>
                <w:rFonts w:ascii="Calibri" w:eastAsia="PMingLiU" w:hAnsi="Calibri" w:cs="+mn-cs"/>
                <w:color w:val="000000"/>
                <w:kern w:val="24"/>
                <w:szCs w:val="38"/>
              </w:rPr>
              <w:t>The radio link quality in g</w:t>
            </w:r>
            <w:r w:rsidRPr="007D655A">
              <w:rPr>
                <w:rFonts w:ascii="Calibri" w:eastAsia="PMingLiU" w:hAnsi="Calibri" w:cs="+mn-cs"/>
                <w:color w:val="000000"/>
                <w:kern w:val="24"/>
                <w:szCs w:val="38"/>
                <w:lang w:val="en-GB"/>
              </w:rPr>
              <w:t xml:space="preserve">ood serving cell quality criteria </w:t>
            </w:r>
            <w:r w:rsidRPr="007D655A">
              <w:rPr>
                <w:rFonts w:ascii="Calibri" w:eastAsia="PMingLiU" w:hAnsi="Calibri" w:cs="+mn-cs"/>
                <w:color w:val="000000"/>
                <w:kern w:val="24"/>
                <w:szCs w:val="38"/>
              </w:rPr>
              <w:t xml:space="preserve">for R17 RLM/BFD relaxation is based on </w:t>
            </w:r>
            <w:r w:rsidRPr="007D655A">
              <w:rPr>
                <w:rFonts w:ascii="Calibri" w:eastAsia="PMingLiU" w:hAnsi="Calibri" w:cs="+mn-cs"/>
                <w:color w:val="000000"/>
                <w:kern w:val="24"/>
                <w:szCs w:val="38"/>
                <w:lang w:val="en-GB"/>
              </w:rPr>
              <w:t xml:space="preserve">SINR </w:t>
            </w:r>
          </w:p>
          <w:p w:rsidR="007D655A" w:rsidRPr="007D655A" w:rsidRDefault="007D655A" w:rsidP="00D23B36">
            <w:pPr>
              <w:widowControl/>
              <w:numPr>
                <w:ilvl w:val="3"/>
                <w:numId w:val="14"/>
              </w:numPr>
              <w:spacing w:line="216" w:lineRule="auto"/>
              <w:jc w:val="left"/>
              <w:textAlignment w:val="center"/>
              <w:rPr>
                <w:rFonts w:ascii="宋体" w:eastAsia="宋体" w:hAnsi="宋体" w:cs="宋体"/>
                <w:kern w:val="0"/>
                <w:szCs w:val="24"/>
              </w:rPr>
            </w:pPr>
            <w:r w:rsidRPr="007D655A">
              <w:rPr>
                <w:rFonts w:ascii="Calibri" w:eastAsia="PMingLiU" w:hAnsi="Calibri" w:cs="+mn-cs"/>
                <w:color w:val="000000"/>
                <w:kern w:val="24"/>
                <w:szCs w:val="38"/>
                <w:lang w:val="en-GB"/>
              </w:rPr>
              <w:t xml:space="preserve">FFS how to derive the </w:t>
            </w:r>
            <w:r w:rsidRPr="007D655A">
              <w:rPr>
                <w:rFonts w:ascii="Calibri" w:eastAsia="PMingLiU" w:hAnsi="Calibri" w:cs="+mn-cs"/>
                <w:color w:val="000000"/>
                <w:kern w:val="24"/>
                <w:szCs w:val="38"/>
              </w:rPr>
              <w:t>corresponding SINR level of the threshold used in good serving cell quality criteria</w:t>
            </w:r>
          </w:p>
          <w:p w:rsidR="007D655A" w:rsidRPr="007D655A" w:rsidRDefault="007D655A" w:rsidP="00D23B36">
            <w:pPr>
              <w:widowControl/>
              <w:numPr>
                <w:ilvl w:val="3"/>
                <w:numId w:val="14"/>
              </w:numPr>
              <w:spacing w:line="216" w:lineRule="auto"/>
              <w:jc w:val="left"/>
              <w:textAlignment w:val="center"/>
              <w:rPr>
                <w:rFonts w:ascii="宋体" w:eastAsia="宋体" w:hAnsi="宋体" w:cs="宋体"/>
                <w:kern w:val="0"/>
                <w:szCs w:val="24"/>
              </w:rPr>
            </w:pPr>
            <w:r w:rsidRPr="007D655A">
              <w:rPr>
                <w:rFonts w:ascii="Calibri" w:eastAsia="PMingLiU" w:hAnsi="Calibri" w:cs="+mn-cs"/>
                <w:color w:val="000000"/>
                <w:kern w:val="24"/>
                <w:szCs w:val="38"/>
              </w:rPr>
              <w:t>FFS which SINR is used</w:t>
            </w:r>
          </w:p>
          <w:p w:rsidR="007D655A" w:rsidRPr="007D655A" w:rsidRDefault="007D655A" w:rsidP="00837250">
            <w:pPr>
              <w:widowControl/>
              <w:numPr>
                <w:ilvl w:val="4"/>
                <w:numId w:val="14"/>
              </w:numPr>
              <w:spacing w:line="216" w:lineRule="auto"/>
              <w:jc w:val="left"/>
              <w:textAlignment w:val="center"/>
              <w:rPr>
                <w:rFonts w:ascii="宋体" w:eastAsia="宋体" w:hAnsi="宋体" w:cs="宋体"/>
                <w:kern w:val="0"/>
                <w:szCs w:val="24"/>
              </w:rPr>
            </w:pPr>
            <w:r w:rsidRPr="007D655A">
              <w:rPr>
                <w:rFonts w:ascii="Calibri" w:eastAsia="PMingLiU" w:hAnsi="Calibri" w:cs="+mn-cs"/>
                <w:color w:val="000000"/>
                <w:kern w:val="24"/>
                <w:szCs w:val="30"/>
              </w:rPr>
              <w:t>Option 1: Reuse SINR for RLM/BFD evaluation</w:t>
            </w:r>
          </w:p>
          <w:p w:rsidR="007D655A" w:rsidRPr="007D655A" w:rsidRDefault="007D655A" w:rsidP="00D23B36">
            <w:pPr>
              <w:widowControl/>
              <w:numPr>
                <w:ilvl w:val="3"/>
                <w:numId w:val="14"/>
              </w:numPr>
              <w:spacing w:line="216" w:lineRule="auto"/>
              <w:jc w:val="left"/>
              <w:rPr>
                <w:rFonts w:ascii="宋体" w:eastAsia="宋体" w:hAnsi="宋体" w:cs="宋体"/>
                <w:kern w:val="0"/>
                <w:szCs w:val="24"/>
              </w:rPr>
            </w:pPr>
            <w:r w:rsidRPr="007D655A">
              <w:rPr>
                <w:rFonts w:ascii="Calibri" w:eastAsia="PMingLiU" w:hAnsi="Calibri" w:cs="+mn-cs"/>
                <w:color w:val="000000"/>
                <w:kern w:val="24"/>
                <w:szCs w:val="38"/>
                <w:lang w:val="en-GB"/>
              </w:rPr>
              <w:t xml:space="preserve">FFS </w:t>
            </w:r>
            <w:r w:rsidRPr="007D655A">
              <w:rPr>
                <w:rFonts w:ascii="Calibri" w:eastAsia="PMingLiU" w:hAnsi="Calibri" w:cs="+mn-cs"/>
                <w:color w:val="000000"/>
                <w:kern w:val="24"/>
                <w:szCs w:val="38"/>
              </w:rPr>
              <w:t>w</w:t>
            </w:r>
            <w:r w:rsidRPr="007D655A">
              <w:rPr>
                <w:rFonts w:ascii="Calibri" w:eastAsia="PMingLiU" w:hAnsi="Calibri" w:cs="+mn-cs"/>
                <w:color w:val="000000"/>
                <w:kern w:val="24"/>
                <w:szCs w:val="38"/>
                <w:lang w:val="en-GB"/>
              </w:rPr>
              <w:t>hether RSRP is also needed for BFD</w:t>
            </w:r>
            <w:r w:rsidRPr="007D655A">
              <w:rPr>
                <w:rFonts w:ascii="Calibri" w:eastAsia="PMingLiU" w:hAnsi="Calibri" w:cs="+mn-cs"/>
                <w:color w:val="000000"/>
                <w:kern w:val="24"/>
                <w:szCs w:val="38"/>
              </w:rPr>
              <w:t xml:space="preserve"> as additional condition</w:t>
            </w:r>
          </w:p>
          <w:p w:rsidR="007D655A" w:rsidRPr="007D655A" w:rsidRDefault="007D655A" w:rsidP="00D23B36">
            <w:pPr>
              <w:widowControl/>
              <w:numPr>
                <w:ilvl w:val="0"/>
                <w:numId w:val="14"/>
              </w:numPr>
              <w:spacing w:line="216" w:lineRule="auto"/>
              <w:ind w:left="599"/>
              <w:jc w:val="left"/>
              <w:rPr>
                <w:rFonts w:ascii="宋体" w:eastAsia="宋体" w:hAnsi="宋体" w:cs="宋体"/>
                <w:kern w:val="0"/>
                <w:szCs w:val="24"/>
              </w:rPr>
            </w:pPr>
            <w:r w:rsidRPr="007D655A">
              <w:rPr>
                <w:rFonts w:ascii="Calibri" w:eastAsia="PMingLiU" w:hAnsi="Calibri" w:cs="+mn-cs"/>
                <w:color w:val="000000"/>
                <w:kern w:val="24"/>
                <w:szCs w:val="38"/>
              </w:rPr>
              <w:t>FFS: The thresholds are configured or pre-defined.</w:t>
            </w:r>
          </w:p>
          <w:p w:rsidR="007D655A" w:rsidRPr="007D655A" w:rsidRDefault="007D655A" w:rsidP="00D23B36">
            <w:pPr>
              <w:widowControl/>
              <w:numPr>
                <w:ilvl w:val="3"/>
                <w:numId w:val="14"/>
              </w:numPr>
              <w:spacing w:line="216" w:lineRule="auto"/>
              <w:jc w:val="left"/>
              <w:rPr>
                <w:rFonts w:ascii="宋体" w:eastAsia="宋体" w:hAnsi="宋体" w:cs="宋体"/>
                <w:kern w:val="0"/>
                <w:szCs w:val="24"/>
              </w:rPr>
            </w:pPr>
            <w:r w:rsidRPr="007D655A">
              <w:rPr>
                <w:rFonts w:ascii="Calibri" w:eastAsia="PMingLiU" w:hAnsi="Calibri" w:cs="+mn-cs"/>
                <w:color w:val="000000"/>
                <w:kern w:val="24"/>
                <w:szCs w:val="30"/>
              </w:rPr>
              <w:t>FFS: Different threshold configuration (i.e. different IEs in RRC signaling )for SSB based and CSI-RS based RLM/BFD is allowed</w:t>
            </w:r>
          </w:p>
          <w:p w:rsidR="007D655A" w:rsidRPr="007D655A" w:rsidRDefault="00825999" w:rsidP="00D23B36">
            <w:pPr>
              <w:widowControl/>
              <w:spacing w:line="216" w:lineRule="auto"/>
              <w:jc w:val="left"/>
              <w:rPr>
                <w:rFonts w:ascii="宋体" w:eastAsia="宋体" w:hAnsi="宋体" w:cs="宋体"/>
                <w:kern w:val="0"/>
                <w:szCs w:val="24"/>
              </w:rPr>
            </w:pPr>
            <w:r w:rsidRPr="00825999">
              <w:rPr>
                <w:rFonts w:ascii="Calibri" w:eastAsia="PMingLiU" w:hAnsi="Calibri" w:cs="+mn-cs"/>
                <w:b/>
                <w:bCs/>
                <w:color w:val="000000"/>
                <w:kern w:val="24"/>
                <w:szCs w:val="38"/>
                <w:u w:val="single"/>
                <w:lang w:val="en-GB"/>
              </w:rPr>
              <w:t>Issue 2-3-5: Low mobility criteria of RLM/BFD relaxation</w:t>
            </w:r>
          </w:p>
          <w:p w:rsidR="007D655A" w:rsidRPr="007D655A" w:rsidRDefault="007D655A" w:rsidP="00D23B36">
            <w:pPr>
              <w:widowControl/>
              <w:numPr>
                <w:ilvl w:val="0"/>
                <w:numId w:val="15"/>
              </w:numPr>
              <w:spacing w:line="216" w:lineRule="auto"/>
              <w:ind w:left="599"/>
              <w:jc w:val="left"/>
              <w:textAlignment w:val="center"/>
              <w:rPr>
                <w:rFonts w:ascii="宋体" w:eastAsia="宋体" w:hAnsi="宋体" w:cs="宋体"/>
                <w:kern w:val="0"/>
                <w:szCs w:val="24"/>
              </w:rPr>
            </w:pPr>
            <w:r w:rsidRPr="007D655A">
              <w:rPr>
                <w:rFonts w:ascii="Calibri" w:eastAsia="+mn-ea" w:hAnsi="Calibri" w:cs="+mn-cs"/>
                <w:color w:val="000000"/>
                <w:kern w:val="24"/>
                <w:szCs w:val="36"/>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rsidR="007D655A" w:rsidRPr="007D655A" w:rsidRDefault="007D655A" w:rsidP="00D23B36">
            <w:pPr>
              <w:widowControl/>
              <w:numPr>
                <w:ilvl w:val="0"/>
                <w:numId w:val="15"/>
              </w:numPr>
              <w:spacing w:line="216" w:lineRule="auto"/>
              <w:ind w:left="599"/>
              <w:jc w:val="left"/>
              <w:textAlignment w:val="center"/>
              <w:rPr>
                <w:rFonts w:ascii="宋体" w:eastAsia="宋体" w:hAnsi="宋体" w:cs="宋体"/>
                <w:kern w:val="0"/>
                <w:szCs w:val="24"/>
              </w:rPr>
            </w:pPr>
            <w:r w:rsidRPr="007D655A">
              <w:rPr>
                <w:rFonts w:ascii="Calibri" w:eastAsia="PMingLiU" w:hAnsi="Calibri" w:cs="+mn-cs"/>
                <w:color w:val="000000"/>
                <w:kern w:val="24"/>
                <w:szCs w:val="36"/>
              </w:rPr>
              <w:t xml:space="preserve">Given the this feature is enabled by the network, the </w:t>
            </w:r>
            <w:r w:rsidRPr="007D655A">
              <w:rPr>
                <w:rFonts w:ascii="Calibri" w:eastAsia="PMingLiU" w:hAnsi="Calibri" w:cs="+mn-cs"/>
                <w:color w:val="000000"/>
                <w:kern w:val="24"/>
                <w:szCs w:val="36"/>
                <w:lang w:val="en-GB"/>
              </w:rPr>
              <w:t>low mobility criterion is defined based on</w:t>
            </w:r>
          </w:p>
          <w:p w:rsidR="007D655A" w:rsidRPr="007D655A" w:rsidRDefault="007D655A" w:rsidP="00D23B36">
            <w:pPr>
              <w:widowControl/>
              <w:numPr>
                <w:ilvl w:val="5"/>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FFS until RAN4 #99e</w:t>
            </w:r>
          </w:p>
          <w:p w:rsidR="007D655A" w:rsidRPr="007D655A" w:rsidRDefault="007D655A" w:rsidP="00D23B36">
            <w:pPr>
              <w:widowControl/>
              <w:numPr>
                <w:ilvl w:val="6"/>
                <w:numId w:val="15"/>
              </w:numPr>
              <w:tabs>
                <w:tab w:val="left" w:pos="1374"/>
              </w:tabs>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 xml:space="preserve">Option A: UE will need to verify whether the </w:t>
            </w:r>
            <w:r w:rsidRPr="007D655A">
              <w:rPr>
                <w:rFonts w:ascii="Calibri" w:eastAsia="PMingLiU" w:hAnsi="Calibri" w:cs="+mn-cs"/>
                <w:color w:val="000000"/>
                <w:kern w:val="24"/>
                <w:szCs w:val="36"/>
                <w:lang w:val="en-GB"/>
              </w:rPr>
              <w:t xml:space="preserve">low mobility criterion </w:t>
            </w:r>
            <w:r w:rsidRPr="007D655A">
              <w:rPr>
                <w:rFonts w:ascii="Calibri" w:eastAsia="PMingLiU" w:hAnsi="Calibri" w:cs="+mn-cs"/>
                <w:color w:val="000000"/>
                <w:kern w:val="24"/>
                <w:szCs w:val="36"/>
              </w:rPr>
              <w:t>is fulfilled based on the channel condition</w:t>
            </w:r>
          </w:p>
          <w:p w:rsidR="007D655A" w:rsidRPr="007D655A" w:rsidRDefault="007D655A" w:rsidP="00D23B36">
            <w:pPr>
              <w:widowControl/>
              <w:numPr>
                <w:ilvl w:val="7"/>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Option A1: RSRP variation (reuse R16 low mobility criterion and procedure)</w:t>
            </w:r>
          </w:p>
          <w:p w:rsidR="007D655A" w:rsidRPr="007D655A" w:rsidRDefault="007D655A" w:rsidP="00D23B36">
            <w:pPr>
              <w:widowControl/>
              <w:numPr>
                <w:ilvl w:val="7"/>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Option A2: SINR variation</w:t>
            </w:r>
          </w:p>
          <w:p w:rsidR="007D655A" w:rsidRPr="007D655A" w:rsidRDefault="007D655A" w:rsidP="00D23B36">
            <w:pPr>
              <w:widowControl/>
              <w:numPr>
                <w:ilvl w:val="6"/>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 xml:space="preserve">Option B: UE will </w:t>
            </w:r>
            <w:r w:rsidRPr="007D655A">
              <w:rPr>
                <w:rFonts w:ascii="Calibri" w:eastAsia="PMingLiU" w:hAnsi="Calibri" w:cs="+mn-cs"/>
                <w:b/>
                <w:bCs/>
                <w:color w:val="000000"/>
                <w:kern w:val="24"/>
                <w:szCs w:val="36"/>
              </w:rPr>
              <w:t>not</w:t>
            </w:r>
            <w:r w:rsidRPr="007D655A">
              <w:rPr>
                <w:rFonts w:ascii="Calibri" w:eastAsia="PMingLiU" w:hAnsi="Calibri" w:cs="+mn-cs"/>
                <w:color w:val="000000"/>
                <w:kern w:val="24"/>
                <w:szCs w:val="36"/>
              </w:rPr>
              <w:t xml:space="preserve"> need to verify whether the </w:t>
            </w:r>
            <w:r w:rsidRPr="007D655A">
              <w:rPr>
                <w:rFonts w:ascii="Calibri" w:eastAsia="PMingLiU" w:hAnsi="Calibri" w:cs="+mn-cs"/>
                <w:color w:val="000000"/>
                <w:kern w:val="24"/>
                <w:szCs w:val="36"/>
                <w:lang w:val="en-GB"/>
              </w:rPr>
              <w:t xml:space="preserve">low mobility criterion </w:t>
            </w:r>
            <w:r w:rsidRPr="007D655A">
              <w:rPr>
                <w:rFonts w:ascii="Calibri" w:eastAsia="PMingLiU" w:hAnsi="Calibri" w:cs="+mn-cs"/>
                <w:color w:val="000000"/>
                <w:kern w:val="24"/>
                <w:szCs w:val="36"/>
              </w:rPr>
              <w:t>is fulfilled based on the channel condition</w:t>
            </w:r>
          </w:p>
          <w:p w:rsidR="007D655A" w:rsidRPr="007D655A" w:rsidRDefault="007D655A" w:rsidP="00D23B36">
            <w:pPr>
              <w:widowControl/>
              <w:numPr>
                <w:ilvl w:val="7"/>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lastRenderedPageBreak/>
              <w:t xml:space="preserve">Option B1: UE defines if the </w:t>
            </w:r>
            <w:r w:rsidRPr="007D655A">
              <w:rPr>
                <w:rFonts w:ascii="Calibri" w:eastAsia="PMingLiU" w:hAnsi="Calibri" w:cs="+mn-cs"/>
                <w:color w:val="000000"/>
                <w:kern w:val="24"/>
                <w:szCs w:val="36"/>
                <w:lang w:val="en-GB"/>
              </w:rPr>
              <w:t xml:space="preserve">low mobility criterion is fulfilled </w:t>
            </w:r>
            <w:r w:rsidRPr="007D655A">
              <w:rPr>
                <w:rFonts w:ascii="Calibri" w:eastAsia="PMingLiU" w:hAnsi="Calibri" w:cs="+mn-cs"/>
                <w:color w:val="000000"/>
                <w:kern w:val="24"/>
                <w:szCs w:val="36"/>
              </w:rPr>
              <w:t>(e.g. fixed UE) or not fulfilled (e.g. vehicular UE).</w:t>
            </w:r>
          </w:p>
          <w:p w:rsidR="007D655A" w:rsidRPr="007D655A" w:rsidRDefault="007D655A" w:rsidP="00D23B36">
            <w:pPr>
              <w:widowControl/>
              <w:numPr>
                <w:ilvl w:val="7"/>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 xml:space="preserve">Option B2: Network configures whether the </w:t>
            </w:r>
            <w:r w:rsidRPr="007D655A">
              <w:rPr>
                <w:rFonts w:ascii="Calibri" w:eastAsia="PMingLiU" w:hAnsi="Calibri" w:cs="+mn-cs"/>
                <w:color w:val="000000"/>
                <w:kern w:val="24"/>
                <w:szCs w:val="36"/>
                <w:lang w:val="en-GB"/>
              </w:rPr>
              <w:t>low mobility criterion is fulfilled or not</w:t>
            </w:r>
          </w:p>
          <w:p w:rsidR="007D655A" w:rsidRPr="007D655A" w:rsidRDefault="007D655A" w:rsidP="00D23B36">
            <w:pPr>
              <w:widowControl/>
              <w:numPr>
                <w:ilvl w:val="6"/>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Option C: The low mobility criterion can be left for RAN2 to decide. Send LS to RAN2 to trigger RAN2 discussion.</w:t>
            </w:r>
          </w:p>
          <w:p w:rsidR="00825999" w:rsidRPr="005706AC" w:rsidRDefault="007D655A" w:rsidP="005706AC">
            <w:pPr>
              <w:widowControl/>
              <w:numPr>
                <w:ilvl w:val="6"/>
                <w:numId w:val="15"/>
              </w:numPr>
              <w:overflowPunct w:val="0"/>
              <w:spacing w:line="216" w:lineRule="auto"/>
              <w:jc w:val="left"/>
              <w:rPr>
                <w:rFonts w:ascii="宋体" w:eastAsia="宋体" w:hAnsi="宋体" w:cs="宋体"/>
                <w:kern w:val="0"/>
                <w:szCs w:val="24"/>
              </w:rPr>
            </w:pPr>
            <w:r w:rsidRPr="007D655A">
              <w:rPr>
                <w:rFonts w:ascii="Calibri" w:eastAsia="PMingLiU" w:hAnsi="Calibri" w:cs="+mn-cs"/>
                <w:color w:val="000000"/>
                <w:kern w:val="24"/>
                <w:szCs w:val="36"/>
              </w:rPr>
              <w:t>Option D: Other options on how often UE verifies the low mobility criterion is open for discussions at next meeting.</w:t>
            </w:r>
          </w:p>
        </w:tc>
      </w:tr>
    </w:tbl>
    <w:p w:rsidR="00AD581C" w:rsidRDefault="002D2B28" w:rsidP="00AD581C">
      <w:pPr>
        <w:spacing w:before="24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sidR="000C2354">
        <w:rPr>
          <w:rFonts w:ascii="Times New Roman" w:eastAsia="宋体" w:hAnsi="Times New Roman" w:cs="Times New Roman"/>
          <w:kern w:val="0"/>
          <w:sz w:val="20"/>
          <w:szCs w:val="20"/>
        </w:rPr>
        <w:t>n RAN4#98-</w:t>
      </w:r>
      <w:r w:rsidR="008847E0">
        <w:rPr>
          <w:rFonts w:ascii="Times New Roman" w:eastAsia="宋体" w:hAnsi="Times New Roman" w:cs="Times New Roman" w:hint="eastAsia"/>
          <w:kern w:val="0"/>
          <w:sz w:val="20"/>
          <w:szCs w:val="20"/>
        </w:rPr>
        <w:t>bis</w:t>
      </w:r>
      <w:r w:rsidR="008847E0">
        <w:rPr>
          <w:rFonts w:ascii="Times New Roman" w:eastAsia="宋体" w:hAnsi="Times New Roman" w:cs="Times New Roman"/>
          <w:kern w:val="0"/>
          <w:sz w:val="20"/>
          <w:szCs w:val="20"/>
        </w:rPr>
        <w:t>-</w:t>
      </w:r>
      <w:r w:rsidR="000C2354">
        <w:rPr>
          <w:rFonts w:ascii="Times New Roman" w:eastAsia="宋体" w:hAnsi="Times New Roman" w:cs="Times New Roman"/>
          <w:kern w:val="0"/>
          <w:sz w:val="20"/>
          <w:szCs w:val="20"/>
        </w:rPr>
        <w:t>e meeting</w:t>
      </w:r>
      <w:r w:rsidR="009D00EE">
        <w:rPr>
          <w:rFonts w:ascii="Times New Roman" w:eastAsia="宋体" w:hAnsi="Times New Roman" w:cs="Times New Roman"/>
          <w:kern w:val="0"/>
          <w:sz w:val="20"/>
          <w:szCs w:val="20"/>
        </w:rPr>
        <w:t>,</w:t>
      </w:r>
      <w:r w:rsidR="000C2354">
        <w:rPr>
          <w:rFonts w:ascii="Times New Roman" w:eastAsia="宋体" w:hAnsi="Times New Roman" w:cs="Times New Roman"/>
          <w:kern w:val="0"/>
          <w:sz w:val="20"/>
          <w:szCs w:val="20"/>
        </w:rPr>
        <w:t xml:space="preserve"> it was agreed </w:t>
      </w:r>
      <w:r w:rsidR="00AD581C">
        <w:rPr>
          <w:rFonts w:ascii="Times New Roman" w:eastAsia="宋体" w:hAnsi="Times New Roman" w:cs="Times New Roman"/>
          <w:kern w:val="0"/>
          <w:sz w:val="20"/>
          <w:szCs w:val="20"/>
        </w:rPr>
        <w:t>that the c</w:t>
      </w:r>
      <w:r w:rsidR="00AD581C" w:rsidRPr="00AD581C">
        <w:rPr>
          <w:rFonts w:ascii="Times New Roman" w:eastAsia="宋体" w:hAnsi="Times New Roman" w:cs="Times New Roman"/>
          <w:kern w:val="0"/>
          <w:sz w:val="20"/>
          <w:szCs w:val="20"/>
        </w:rPr>
        <w:t>riteria of RLM/BFD relaxation depends on both the serving cell quality and UE mobility state</w:t>
      </w:r>
      <w:r w:rsidR="005940EC">
        <w:rPr>
          <w:rFonts w:ascii="Times New Roman" w:eastAsia="宋体" w:hAnsi="Times New Roman" w:cs="Times New Roman"/>
          <w:kern w:val="0"/>
          <w:sz w:val="20"/>
          <w:szCs w:val="20"/>
        </w:rPr>
        <w:t>.</w:t>
      </w:r>
    </w:p>
    <w:p w:rsidR="00AD581C" w:rsidRDefault="008847E0" w:rsidP="007D655A">
      <w:pPr>
        <w:spacing w:before="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the detailed criterion of</w:t>
      </w:r>
      <w:r w:rsidRPr="008847E0">
        <w:t xml:space="preserve"> </w:t>
      </w:r>
      <w:r>
        <w:rPr>
          <w:rFonts w:ascii="Times New Roman" w:eastAsia="宋体" w:hAnsi="Times New Roman" w:cs="Times New Roman"/>
          <w:kern w:val="0"/>
          <w:sz w:val="20"/>
          <w:szCs w:val="20"/>
        </w:rPr>
        <w:t>g</w:t>
      </w:r>
      <w:r w:rsidRPr="008847E0">
        <w:rPr>
          <w:rFonts w:ascii="Times New Roman" w:eastAsia="宋体" w:hAnsi="Times New Roman" w:cs="Times New Roman"/>
          <w:kern w:val="0"/>
          <w:sz w:val="20"/>
          <w:szCs w:val="20"/>
        </w:rPr>
        <w:t>ood serving cell quality</w:t>
      </w:r>
      <w:r w:rsidR="002349AF">
        <w:rPr>
          <w:rFonts w:ascii="Times New Roman" w:eastAsia="宋体" w:hAnsi="Times New Roman" w:cs="Times New Roman"/>
          <w:kern w:val="0"/>
          <w:sz w:val="20"/>
          <w:szCs w:val="20"/>
        </w:rPr>
        <w:t>, RAN4</w:t>
      </w:r>
      <w:r w:rsidR="00917373">
        <w:rPr>
          <w:rFonts w:ascii="Times New Roman" w:eastAsia="宋体" w:hAnsi="Times New Roman" w:cs="Times New Roman"/>
          <w:kern w:val="0"/>
          <w:sz w:val="20"/>
          <w:szCs w:val="20"/>
        </w:rPr>
        <w:t xml:space="preserve"> has reached agreement to use the SINR as evaluation metric. </w:t>
      </w:r>
      <w:r w:rsidR="00B077F7">
        <w:rPr>
          <w:rFonts w:ascii="Times New Roman" w:eastAsia="宋体" w:hAnsi="Times New Roman" w:cs="Times New Roman"/>
          <w:kern w:val="0"/>
          <w:sz w:val="20"/>
          <w:szCs w:val="20"/>
        </w:rPr>
        <w:t>Considering the SINR threshold,</w:t>
      </w:r>
      <w:r w:rsidR="001A530D">
        <w:rPr>
          <w:rFonts w:ascii="Times New Roman" w:eastAsia="宋体" w:hAnsi="Times New Roman" w:cs="Times New Roman"/>
          <w:kern w:val="0"/>
          <w:sz w:val="20"/>
          <w:szCs w:val="20"/>
        </w:rPr>
        <w:t xml:space="preserve"> </w:t>
      </w:r>
      <w:r w:rsidR="00B077F7">
        <w:rPr>
          <w:rFonts w:ascii="Times New Roman" w:eastAsia="宋体" w:hAnsi="Times New Roman" w:cs="Times New Roman"/>
          <w:kern w:val="0"/>
          <w:sz w:val="20"/>
          <w:szCs w:val="20"/>
        </w:rPr>
        <w:t xml:space="preserve">we prefer that the </w:t>
      </w:r>
      <w:r w:rsidR="00611C02">
        <w:rPr>
          <w:rFonts w:ascii="Times New Roman" w:eastAsia="宋体" w:hAnsi="Times New Roman" w:cs="Times New Roman"/>
          <w:kern w:val="0"/>
          <w:sz w:val="20"/>
          <w:szCs w:val="20"/>
        </w:rPr>
        <w:t>RLM</w:t>
      </w:r>
      <w:r w:rsidR="002743A3">
        <w:rPr>
          <w:rFonts w:ascii="Times New Roman" w:eastAsia="宋体" w:hAnsi="Times New Roman" w:cs="Times New Roman"/>
          <w:kern w:val="0"/>
          <w:sz w:val="20"/>
          <w:szCs w:val="20"/>
        </w:rPr>
        <w:t xml:space="preserve"> threshold</w:t>
      </w:r>
      <w:r w:rsidR="001A530D">
        <w:rPr>
          <w:rFonts w:ascii="Times New Roman" w:eastAsia="宋体" w:hAnsi="Times New Roman" w:cs="Times New Roman"/>
          <w:kern w:val="0"/>
          <w:sz w:val="20"/>
          <w:szCs w:val="20"/>
        </w:rPr>
        <w:t xml:space="preserve"> </w:t>
      </w:r>
      <w:r w:rsidR="00494FF2">
        <w:rPr>
          <w:rFonts w:ascii="Times New Roman" w:eastAsia="宋体" w:hAnsi="Times New Roman" w:cs="Times New Roman"/>
          <w:kern w:val="0"/>
          <w:sz w:val="20"/>
          <w:szCs w:val="20"/>
        </w:rPr>
        <w:t>would</w:t>
      </w:r>
      <w:r w:rsidR="00917373" w:rsidRPr="00917373">
        <w:rPr>
          <w:rFonts w:ascii="Times New Roman" w:eastAsia="宋体" w:hAnsi="Times New Roman" w:cs="Times New Roman"/>
          <w:kern w:val="0"/>
          <w:sz w:val="20"/>
          <w:szCs w:val="20"/>
        </w:rPr>
        <w:t xml:space="preserve"> be derived from the SINR value</w:t>
      </w:r>
      <w:r w:rsidR="00E2787F">
        <w:rPr>
          <w:rFonts w:ascii="Times New Roman" w:eastAsia="宋体" w:hAnsi="Times New Roman" w:cs="Times New Roman"/>
          <w:kern w:val="0"/>
          <w:sz w:val="20"/>
          <w:szCs w:val="20"/>
        </w:rPr>
        <w:t>,</w:t>
      </w:r>
      <w:r w:rsidR="00917373" w:rsidRPr="00917373">
        <w:rPr>
          <w:rFonts w:ascii="Times New Roman" w:eastAsia="宋体" w:hAnsi="Times New Roman" w:cs="Times New Roman"/>
          <w:kern w:val="0"/>
          <w:sz w:val="20"/>
          <w:szCs w:val="20"/>
        </w:rPr>
        <w:t xml:space="preserve"> </w:t>
      </w:r>
      <w:r w:rsidR="00494FF2">
        <w:rPr>
          <w:rFonts w:ascii="Times New Roman" w:eastAsia="宋体" w:hAnsi="Times New Roman" w:cs="Times New Roman"/>
          <w:kern w:val="0"/>
          <w:sz w:val="20"/>
          <w:szCs w:val="20"/>
        </w:rPr>
        <w:t>corresponding</w:t>
      </w:r>
      <w:r w:rsidR="002743A3">
        <w:rPr>
          <w:rFonts w:ascii="Times New Roman" w:eastAsia="宋体" w:hAnsi="Times New Roman" w:cs="Times New Roman"/>
          <w:kern w:val="0"/>
          <w:sz w:val="20"/>
          <w:szCs w:val="20"/>
        </w:rPr>
        <w:t xml:space="preserve"> to</w:t>
      </w:r>
      <w:r w:rsidR="00917373" w:rsidRPr="00917373">
        <w:rPr>
          <w:rFonts w:ascii="Times New Roman" w:eastAsia="宋体" w:hAnsi="Times New Roman" w:cs="Times New Roman"/>
          <w:kern w:val="0"/>
          <w:sz w:val="20"/>
          <w:szCs w:val="20"/>
        </w:rPr>
        <w:t xml:space="preserve"> Q</w:t>
      </w:r>
      <w:r w:rsidR="00917373" w:rsidRPr="001A530D">
        <w:rPr>
          <w:rFonts w:ascii="Times New Roman" w:eastAsia="宋体" w:hAnsi="Times New Roman" w:cs="Times New Roman"/>
          <w:kern w:val="0"/>
          <w:sz w:val="20"/>
          <w:szCs w:val="20"/>
          <w:vertAlign w:val="subscript"/>
        </w:rPr>
        <w:t>out</w:t>
      </w:r>
      <w:r w:rsidR="00494FF2">
        <w:rPr>
          <w:rFonts w:ascii="Times New Roman" w:eastAsia="宋体" w:hAnsi="Times New Roman" w:cs="Times New Roman"/>
          <w:kern w:val="0"/>
          <w:sz w:val="20"/>
          <w:szCs w:val="20"/>
        </w:rPr>
        <w:t>,</w:t>
      </w:r>
      <w:r w:rsidR="00917373" w:rsidRPr="00917373">
        <w:rPr>
          <w:rFonts w:ascii="Times New Roman" w:eastAsia="宋体" w:hAnsi="Times New Roman" w:cs="Times New Roman"/>
          <w:kern w:val="0"/>
          <w:sz w:val="20"/>
          <w:szCs w:val="20"/>
        </w:rPr>
        <w:t xml:space="preserve"> </w:t>
      </w:r>
      <w:r w:rsidR="00307345">
        <w:rPr>
          <w:rFonts w:ascii="Times New Roman" w:eastAsia="宋体" w:hAnsi="Times New Roman" w:cs="Times New Roman"/>
          <w:kern w:val="0"/>
          <w:sz w:val="20"/>
          <w:szCs w:val="20"/>
        </w:rPr>
        <w:t xml:space="preserve">plus a </w:t>
      </w:r>
      <w:r w:rsidR="00917373" w:rsidRPr="00917373">
        <w:rPr>
          <w:rFonts w:ascii="Times New Roman" w:eastAsia="宋体" w:hAnsi="Times New Roman" w:cs="Times New Roman"/>
          <w:kern w:val="0"/>
          <w:sz w:val="20"/>
          <w:szCs w:val="20"/>
        </w:rPr>
        <w:t>margin</w:t>
      </w:r>
      <w:r w:rsidR="00307345">
        <w:rPr>
          <w:rFonts w:ascii="Times New Roman" w:eastAsia="宋体" w:hAnsi="Times New Roman" w:cs="Times New Roman"/>
          <w:kern w:val="0"/>
          <w:sz w:val="20"/>
          <w:szCs w:val="20"/>
        </w:rPr>
        <w:t xml:space="preserve"> X (dB)</w:t>
      </w:r>
      <w:r w:rsidR="00917373" w:rsidRPr="00917373">
        <w:rPr>
          <w:rFonts w:ascii="Times New Roman" w:eastAsia="宋体" w:hAnsi="Times New Roman" w:cs="Times New Roman"/>
          <w:kern w:val="0"/>
          <w:sz w:val="20"/>
          <w:szCs w:val="20"/>
        </w:rPr>
        <w:t>.</w:t>
      </w:r>
      <w:r w:rsidR="001A530D">
        <w:rPr>
          <w:rFonts w:ascii="Times New Roman" w:eastAsia="宋体" w:hAnsi="Times New Roman" w:cs="Times New Roman"/>
          <w:kern w:val="0"/>
          <w:sz w:val="20"/>
          <w:szCs w:val="20"/>
        </w:rPr>
        <w:t xml:space="preserve"> </w:t>
      </w:r>
      <w:r w:rsidR="00307345" w:rsidRPr="001A530D">
        <w:rPr>
          <w:rFonts w:ascii="Times New Roman" w:eastAsia="宋体" w:hAnsi="Times New Roman" w:cs="Times New Roman"/>
          <w:kern w:val="0"/>
          <w:sz w:val="20"/>
          <w:szCs w:val="20"/>
        </w:rPr>
        <w:t>In</w:t>
      </w:r>
      <w:r w:rsidR="001A530D" w:rsidRPr="001A530D">
        <w:rPr>
          <w:rFonts w:ascii="Times New Roman" w:eastAsia="宋体" w:hAnsi="Times New Roman" w:cs="Times New Roman"/>
          <w:kern w:val="0"/>
          <w:sz w:val="20"/>
          <w:szCs w:val="20"/>
        </w:rPr>
        <w:t xml:space="preserve"> the same way</w:t>
      </w:r>
      <w:r w:rsidR="001A530D">
        <w:rPr>
          <w:rFonts w:ascii="Times New Roman" w:eastAsia="宋体" w:hAnsi="Times New Roman" w:cs="Times New Roman"/>
          <w:kern w:val="0"/>
          <w:sz w:val="20"/>
          <w:szCs w:val="20"/>
        </w:rPr>
        <w:t>, the BFD</w:t>
      </w:r>
      <w:r w:rsidR="00E2787F">
        <w:rPr>
          <w:rFonts w:ascii="Times New Roman" w:eastAsia="宋体" w:hAnsi="Times New Roman" w:cs="Times New Roman"/>
          <w:kern w:val="0"/>
          <w:sz w:val="20"/>
          <w:szCs w:val="20"/>
        </w:rPr>
        <w:t xml:space="preserve"> threshold</w:t>
      </w:r>
      <w:r w:rsidR="001A530D">
        <w:rPr>
          <w:rFonts w:ascii="Times New Roman" w:eastAsia="宋体" w:hAnsi="Times New Roman" w:cs="Times New Roman"/>
          <w:kern w:val="0"/>
          <w:sz w:val="20"/>
          <w:szCs w:val="20"/>
        </w:rPr>
        <w:t xml:space="preserve"> </w:t>
      </w:r>
      <w:r w:rsidR="00494FF2">
        <w:rPr>
          <w:rFonts w:ascii="Times New Roman" w:eastAsia="宋体" w:hAnsi="Times New Roman" w:cs="Times New Roman"/>
          <w:kern w:val="0"/>
          <w:sz w:val="20"/>
          <w:szCs w:val="20"/>
        </w:rPr>
        <w:t>would</w:t>
      </w:r>
      <w:r w:rsidR="001A530D">
        <w:rPr>
          <w:rFonts w:ascii="Times New Roman" w:eastAsia="宋体" w:hAnsi="Times New Roman" w:cs="Times New Roman"/>
          <w:kern w:val="0"/>
          <w:sz w:val="20"/>
          <w:szCs w:val="20"/>
        </w:rPr>
        <w:t xml:space="preserve"> be derived from </w:t>
      </w:r>
      <w:r w:rsidR="001A530D" w:rsidRPr="00917373">
        <w:rPr>
          <w:rFonts w:ascii="Times New Roman" w:eastAsia="宋体" w:hAnsi="Times New Roman" w:cs="Times New Roman"/>
          <w:kern w:val="0"/>
          <w:sz w:val="20"/>
          <w:szCs w:val="20"/>
        </w:rPr>
        <w:t>the SINR value</w:t>
      </w:r>
      <w:r w:rsidR="00E16562">
        <w:rPr>
          <w:rFonts w:ascii="Times New Roman" w:eastAsia="宋体" w:hAnsi="Times New Roman" w:cs="Times New Roman"/>
          <w:kern w:val="0"/>
          <w:sz w:val="20"/>
          <w:szCs w:val="20"/>
        </w:rPr>
        <w:t xml:space="preserve">, </w:t>
      </w:r>
      <w:r w:rsidR="00E16562" w:rsidRPr="00917373">
        <w:rPr>
          <w:rFonts w:ascii="Times New Roman" w:eastAsia="宋体" w:hAnsi="Times New Roman" w:cs="Times New Roman"/>
          <w:kern w:val="0"/>
          <w:sz w:val="20"/>
          <w:szCs w:val="20"/>
        </w:rPr>
        <w:t>corresponding</w:t>
      </w:r>
      <w:r w:rsidR="001A530D" w:rsidRPr="00917373">
        <w:rPr>
          <w:rFonts w:ascii="Times New Roman" w:eastAsia="宋体" w:hAnsi="Times New Roman" w:cs="Times New Roman"/>
          <w:kern w:val="0"/>
          <w:sz w:val="20"/>
          <w:szCs w:val="20"/>
        </w:rPr>
        <w:t xml:space="preserve"> </w:t>
      </w:r>
      <w:r w:rsidR="00E16562">
        <w:rPr>
          <w:rFonts w:ascii="Times New Roman" w:eastAsia="宋体" w:hAnsi="Times New Roman" w:cs="Times New Roman"/>
          <w:kern w:val="0"/>
          <w:sz w:val="20"/>
          <w:szCs w:val="20"/>
        </w:rPr>
        <w:t>to</w:t>
      </w:r>
      <w:r w:rsidR="001A530D" w:rsidRPr="00917373">
        <w:rPr>
          <w:rFonts w:ascii="Times New Roman" w:eastAsia="宋体" w:hAnsi="Times New Roman" w:cs="Times New Roman"/>
          <w:kern w:val="0"/>
          <w:sz w:val="20"/>
          <w:szCs w:val="20"/>
        </w:rPr>
        <w:t xml:space="preserve"> </w:t>
      </w:r>
      <w:bookmarkStart w:id="2" w:name="OLE_LINK7"/>
      <w:bookmarkStart w:id="3" w:name="OLE_LINK8"/>
      <w:r w:rsidR="001A530D" w:rsidRPr="00917373">
        <w:rPr>
          <w:rFonts w:ascii="Times New Roman" w:eastAsia="宋体" w:hAnsi="Times New Roman" w:cs="Times New Roman"/>
          <w:kern w:val="0"/>
          <w:sz w:val="20"/>
          <w:szCs w:val="20"/>
        </w:rPr>
        <w:t>Q</w:t>
      </w:r>
      <w:r w:rsidR="001A530D" w:rsidRPr="001A530D">
        <w:rPr>
          <w:rFonts w:ascii="Times New Roman" w:eastAsia="宋体" w:hAnsi="Times New Roman" w:cs="Times New Roman"/>
          <w:kern w:val="0"/>
          <w:sz w:val="20"/>
          <w:szCs w:val="20"/>
          <w:vertAlign w:val="subscript"/>
        </w:rPr>
        <w:t>out_LR</w:t>
      </w:r>
      <w:bookmarkEnd w:id="2"/>
      <w:bookmarkEnd w:id="3"/>
      <w:r w:rsidR="00E16562">
        <w:rPr>
          <w:rFonts w:ascii="Times New Roman" w:eastAsia="宋体" w:hAnsi="Times New Roman" w:cs="Times New Roman"/>
          <w:kern w:val="0"/>
          <w:sz w:val="20"/>
          <w:szCs w:val="20"/>
        </w:rPr>
        <w:t>,</w:t>
      </w:r>
      <w:r w:rsidR="001A530D" w:rsidRPr="00917373">
        <w:rPr>
          <w:rFonts w:ascii="Times New Roman" w:eastAsia="宋体" w:hAnsi="Times New Roman" w:cs="Times New Roman"/>
          <w:kern w:val="0"/>
          <w:sz w:val="20"/>
          <w:szCs w:val="20"/>
        </w:rPr>
        <w:t xml:space="preserve"> plus a margin</w:t>
      </w:r>
      <w:r w:rsidR="00307345">
        <w:rPr>
          <w:rFonts w:ascii="Times New Roman" w:eastAsia="宋体" w:hAnsi="Times New Roman" w:cs="Times New Roman"/>
          <w:kern w:val="0"/>
          <w:sz w:val="20"/>
          <w:szCs w:val="20"/>
        </w:rPr>
        <w:t xml:space="preserve"> Y (dB). The</w:t>
      </w:r>
      <w:r w:rsidR="00307345" w:rsidRPr="00917373">
        <w:rPr>
          <w:rFonts w:ascii="Times New Roman" w:eastAsia="宋体" w:hAnsi="Times New Roman" w:cs="Times New Roman"/>
          <w:kern w:val="0"/>
          <w:sz w:val="20"/>
          <w:szCs w:val="20"/>
        </w:rPr>
        <w:t xml:space="preserve"> </w:t>
      </w:r>
      <w:r w:rsidR="00307345">
        <w:rPr>
          <w:rFonts w:ascii="Times New Roman" w:eastAsia="宋体" w:hAnsi="Times New Roman" w:cs="Times New Roman"/>
          <w:kern w:val="0"/>
          <w:sz w:val="20"/>
          <w:szCs w:val="20"/>
        </w:rPr>
        <w:t>margin X and Y</w:t>
      </w:r>
      <w:r w:rsidR="00307345" w:rsidRPr="00917373">
        <w:rPr>
          <w:rFonts w:ascii="Times New Roman" w:eastAsia="宋体" w:hAnsi="Times New Roman" w:cs="Times New Roman"/>
          <w:kern w:val="0"/>
          <w:sz w:val="20"/>
          <w:szCs w:val="20"/>
        </w:rPr>
        <w:t xml:space="preserve"> </w:t>
      </w:r>
      <w:r w:rsidR="00307345">
        <w:rPr>
          <w:rFonts w:ascii="Times New Roman" w:eastAsia="宋体" w:hAnsi="Times New Roman" w:cs="Times New Roman"/>
          <w:kern w:val="0"/>
          <w:sz w:val="20"/>
          <w:szCs w:val="20"/>
        </w:rPr>
        <w:t xml:space="preserve">should be </w:t>
      </w:r>
      <w:r w:rsidR="00362764">
        <w:rPr>
          <w:rFonts w:ascii="Times New Roman" w:eastAsia="宋体" w:hAnsi="Times New Roman" w:cs="Times New Roman"/>
          <w:kern w:val="0"/>
          <w:sz w:val="20"/>
          <w:szCs w:val="20"/>
        </w:rPr>
        <w:t>determined</w:t>
      </w:r>
      <w:r w:rsidR="00917373" w:rsidRPr="00917373">
        <w:rPr>
          <w:rFonts w:ascii="Times New Roman" w:eastAsia="宋体" w:hAnsi="Times New Roman" w:cs="Times New Roman"/>
          <w:kern w:val="0"/>
          <w:sz w:val="20"/>
          <w:szCs w:val="20"/>
        </w:rPr>
        <w:t xml:space="preserve"> </w:t>
      </w:r>
      <w:r w:rsidR="00012FA3" w:rsidRPr="00917373">
        <w:rPr>
          <w:rFonts w:ascii="Times New Roman" w:eastAsia="宋体" w:hAnsi="Times New Roman" w:cs="Times New Roman"/>
          <w:kern w:val="0"/>
          <w:sz w:val="20"/>
          <w:szCs w:val="20"/>
        </w:rPr>
        <w:t>based on simulation</w:t>
      </w:r>
      <w:r w:rsidR="00012FA3">
        <w:rPr>
          <w:rFonts w:ascii="Times New Roman" w:eastAsia="宋体" w:hAnsi="Times New Roman" w:cs="Times New Roman"/>
          <w:kern w:val="0"/>
          <w:sz w:val="20"/>
          <w:szCs w:val="20"/>
        </w:rPr>
        <w:t xml:space="preserve"> results</w:t>
      </w:r>
      <w:r w:rsidR="00307345" w:rsidRPr="00307345">
        <w:rPr>
          <w:rFonts w:ascii="Times New Roman" w:eastAsia="宋体" w:hAnsi="Times New Roman" w:cs="Times New Roman"/>
          <w:kern w:val="0"/>
          <w:sz w:val="20"/>
          <w:szCs w:val="20"/>
        </w:rPr>
        <w:t xml:space="preserve"> </w:t>
      </w:r>
      <w:r w:rsidR="00307345" w:rsidRPr="00917373">
        <w:rPr>
          <w:rFonts w:ascii="Times New Roman" w:eastAsia="宋体" w:hAnsi="Times New Roman" w:cs="Times New Roman"/>
          <w:kern w:val="0"/>
          <w:sz w:val="20"/>
          <w:szCs w:val="20"/>
        </w:rPr>
        <w:t>for RLM and BFD</w:t>
      </w:r>
      <w:r w:rsidR="00307345">
        <w:rPr>
          <w:rFonts w:ascii="Times New Roman" w:eastAsia="宋体" w:hAnsi="Times New Roman" w:cs="Times New Roman"/>
          <w:kern w:val="0"/>
          <w:sz w:val="20"/>
          <w:szCs w:val="20"/>
        </w:rPr>
        <w:t xml:space="preserve"> respectively</w:t>
      </w:r>
      <w:r w:rsidR="00362764">
        <w:rPr>
          <w:rFonts w:ascii="Times New Roman" w:eastAsia="宋体" w:hAnsi="Times New Roman" w:cs="Times New Roman"/>
          <w:kern w:val="0"/>
          <w:sz w:val="20"/>
          <w:szCs w:val="20"/>
        </w:rPr>
        <w:t>. Furthermore,</w:t>
      </w:r>
      <w:r w:rsidR="00307345">
        <w:rPr>
          <w:rFonts w:ascii="Times New Roman" w:eastAsia="宋体" w:hAnsi="Times New Roman" w:cs="Times New Roman"/>
          <w:kern w:val="0"/>
          <w:sz w:val="20"/>
          <w:szCs w:val="20"/>
        </w:rPr>
        <w:t xml:space="preserve"> we</w:t>
      </w:r>
      <w:r w:rsidR="00307345" w:rsidRPr="00917373">
        <w:rPr>
          <w:rFonts w:ascii="Times New Roman" w:eastAsia="宋体" w:hAnsi="Times New Roman" w:cs="Times New Roman"/>
          <w:kern w:val="0"/>
          <w:sz w:val="20"/>
          <w:szCs w:val="20"/>
        </w:rPr>
        <w:t xml:space="preserve"> prefer</w:t>
      </w:r>
      <w:r w:rsidR="00362764">
        <w:rPr>
          <w:rFonts w:ascii="Times New Roman" w:eastAsia="宋体" w:hAnsi="Times New Roman" w:cs="Times New Roman"/>
          <w:kern w:val="0"/>
          <w:sz w:val="20"/>
          <w:szCs w:val="20"/>
        </w:rPr>
        <w:t xml:space="preserve"> </w:t>
      </w:r>
      <w:r w:rsidR="00F331B9">
        <w:rPr>
          <w:rFonts w:ascii="Times New Roman" w:eastAsia="宋体" w:hAnsi="Times New Roman" w:cs="Times New Roman"/>
          <w:kern w:val="0"/>
          <w:sz w:val="20"/>
          <w:szCs w:val="20"/>
        </w:rPr>
        <w:t xml:space="preserve">to </w:t>
      </w:r>
      <w:r w:rsidR="00362764">
        <w:rPr>
          <w:rFonts w:ascii="Times New Roman" w:eastAsia="宋体" w:hAnsi="Times New Roman" w:cs="Times New Roman"/>
          <w:kern w:val="0"/>
          <w:sz w:val="20"/>
          <w:szCs w:val="20"/>
        </w:rPr>
        <w:t>define</w:t>
      </w:r>
      <w:r w:rsidR="00307345">
        <w:rPr>
          <w:rFonts w:ascii="Times New Roman" w:eastAsia="宋体" w:hAnsi="Times New Roman" w:cs="Times New Roman"/>
          <w:kern w:val="0"/>
          <w:sz w:val="20"/>
          <w:szCs w:val="20"/>
        </w:rPr>
        <w:t xml:space="preserve"> </w:t>
      </w:r>
      <w:r w:rsidR="00362764">
        <w:rPr>
          <w:rFonts w:ascii="Times New Roman" w:eastAsia="宋体" w:hAnsi="Times New Roman" w:cs="Times New Roman"/>
          <w:kern w:val="0"/>
          <w:sz w:val="20"/>
          <w:szCs w:val="20"/>
        </w:rPr>
        <w:t xml:space="preserve">the </w:t>
      </w:r>
      <w:r w:rsidR="003D735A">
        <w:rPr>
          <w:rFonts w:ascii="Times New Roman" w:eastAsia="宋体" w:hAnsi="Times New Roman" w:cs="Times New Roman"/>
          <w:kern w:val="0"/>
          <w:sz w:val="20"/>
          <w:szCs w:val="20"/>
        </w:rPr>
        <w:t xml:space="preserve">two </w:t>
      </w:r>
      <w:r w:rsidR="00362764">
        <w:rPr>
          <w:rFonts w:ascii="Times New Roman" w:eastAsia="宋体" w:hAnsi="Times New Roman" w:cs="Times New Roman"/>
          <w:kern w:val="0"/>
          <w:sz w:val="20"/>
          <w:szCs w:val="20"/>
        </w:rPr>
        <w:t xml:space="preserve">margin </w:t>
      </w:r>
      <w:r w:rsidR="00307345">
        <w:rPr>
          <w:rFonts w:ascii="Times New Roman" w:eastAsia="宋体" w:hAnsi="Times New Roman" w:cs="Times New Roman"/>
          <w:kern w:val="0"/>
          <w:sz w:val="20"/>
          <w:szCs w:val="20"/>
        </w:rPr>
        <w:t>as</w:t>
      </w:r>
      <w:r w:rsidR="003D735A">
        <w:rPr>
          <w:rFonts w:ascii="Times New Roman" w:eastAsia="宋体" w:hAnsi="Times New Roman" w:cs="Times New Roman"/>
          <w:kern w:val="0"/>
          <w:sz w:val="20"/>
          <w:szCs w:val="20"/>
        </w:rPr>
        <w:t xml:space="preserve"> </w:t>
      </w:r>
      <w:r w:rsidR="00E37D05">
        <w:rPr>
          <w:rFonts w:ascii="Times New Roman" w:eastAsia="宋体" w:hAnsi="Times New Roman" w:cs="Times New Roman"/>
          <w:kern w:val="0"/>
          <w:sz w:val="20"/>
          <w:szCs w:val="20"/>
        </w:rPr>
        <w:t xml:space="preserve">two </w:t>
      </w:r>
      <w:r w:rsidR="00307345">
        <w:rPr>
          <w:rFonts w:ascii="Times New Roman" w:eastAsia="宋体" w:hAnsi="Times New Roman" w:cs="Times New Roman"/>
          <w:kern w:val="0"/>
          <w:sz w:val="20"/>
          <w:szCs w:val="20"/>
        </w:rPr>
        <w:t xml:space="preserve">fixed </w:t>
      </w:r>
      <w:r w:rsidR="00C36865">
        <w:rPr>
          <w:rFonts w:ascii="Times New Roman" w:eastAsia="宋体" w:hAnsi="Times New Roman" w:cs="Times New Roman"/>
          <w:kern w:val="0"/>
          <w:sz w:val="20"/>
          <w:szCs w:val="20"/>
        </w:rPr>
        <w:t>parameters</w:t>
      </w:r>
      <w:r w:rsidR="003D735A">
        <w:rPr>
          <w:rFonts w:ascii="Times New Roman" w:eastAsia="宋体" w:hAnsi="Times New Roman" w:cs="Times New Roman"/>
          <w:kern w:val="0"/>
          <w:sz w:val="20"/>
          <w:szCs w:val="20"/>
        </w:rPr>
        <w:t xml:space="preserve"> indicated </w:t>
      </w:r>
      <w:r w:rsidR="00E37D05">
        <w:rPr>
          <w:rFonts w:ascii="Times New Roman" w:eastAsia="宋体" w:hAnsi="Times New Roman" w:cs="Times New Roman"/>
          <w:kern w:val="0"/>
          <w:sz w:val="20"/>
          <w:szCs w:val="20"/>
        </w:rPr>
        <w:t xml:space="preserve">to UE </w:t>
      </w:r>
      <w:r w:rsidR="003D735A">
        <w:rPr>
          <w:rFonts w:ascii="Times New Roman" w:eastAsia="宋体" w:hAnsi="Times New Roman" w:cs="Times New Roman"/>
          <w:kern w:val="0"/>
          <w:sz w:val="20"/>
          <w:szCs w:val="20"/>
        </w:rPr>
        <w:t>by network</w:t>
      </w:r>
      <w:r w:rsidR="00307345">
        <w:rPr>
          <w:rFonts w:ascii="Times New Roman" w:eastAsia="宋体" w:hAnsi="Times New Roman" w:cs="Times New Roman"/>
          <w:kern w:val="0"/>
          <w:sz w:val="20"/>
          <w:szCs w:val="20"/>
        </w:rPr>
        <w:t>.</w:t>
      </w:r>
    </w:p>
    <w:p w:rsidR="00587E4E" w:rsidRPr="00587E4E" w:rsidRDefault="00587E4E" w:rsidP="007D655A">
      <w:pPr>
        <w:spacing w:before="240"/>
        <w:rPr>
          <w:rFonts w:ascii="Times New Roman" w:hAnsi="Times New Roman" w:cs="Times New Roman"/>
          <w:b/>
          <w:bCs/>
          <w:lang w:val="en-GB"/>
        </w:rPr>
      </w:pPr>
      <w:r w:rsidRPr="00E42394">
        <w:rPr>
          <w:rFonts w:ascii="Times New Roman" w:hAnsi="Times New Roman" w:cs="Times New Roman"/>
          <w:b/>
          <w:bCs/>
          <w:lang w:val="en-GB"/>
        </w:rPr>
        <w:t>Proposal</w:t>
      </w:r>
      <w:r w:rsidR="00645D78">
        <w:rPr>
          <w:rFonts w:ascii="Times New Roman" w:hAnsi="Times New Roman" w:cs="Times New Roman"/>
          <w:b/>
          <w:bCs/>
          <w:lang w:val="en-GB"/>
        </w:rPr>
        <w:t xml:space="preserve"> 1</w:t>
      </w:r>
      <w:r w:rsidRPr="00E42394">
        <w:rPr>
          <w:rFonts w:ascii="Times New Roman" w:hAnsi="Times New Roman" w:cs="Times New Roman"/>
          <w:b/>
          <w:bCs/>
          <w:lang w:val="en-GB"/>
        </w:rPr>
        <w:t>:</w:t>
      </w:r>
      <w:r w:rsidRPr="00E924E4">
        <w:rPr>
          <w:rFonts w:ascii="Times New Roman" w:hAnsi="Times New Roman" w:cs="Times New Roman"/>
          <w:b/>
          <w:bCs/>
          <w:lang w:val="en-GB"/>
        </w:rPr>
        <w:t xml:space="preserve"> </w:t>
      </w:r>
      <w:r w:rsidR="00AF6A3F" w:rsidRPr="00E924E4">
        <w:rPr>
          <w:rFonts w:ascii="Times New Roman" w:eastAsia="宋体" w:hAnsi="Times New Roman" w:cs="Times New Roman"/>
          <w:b/>
          <w:kern w:val="0"/>
          <w:sz w:val="20"/>
          <w:szCs w:val="20"/>
        </w:rPr>
        <w:t>SINR threshold</w:t>
      </w:r>
      <w:r w:rsidR="00BA5C2C" w:rsidRPr="00E924E4">
        <w:rPr>
          <w:rFonts w:ascii="Times New Roman" w:eastAsia="宋体" w:hAnsi="Times New Roman" w:cs="Times New Roman"/>
          <w:b/>
          <w:kern w:val="0"/>
          <w:sz w:val="20"/>
          <w:szCs w:val="20"/>
        </w:rPr>
        <w:t xml:space="preserve"> </w:t>
      </w:r>
      <w:r w:rsidR="00BA5C2C" w:rsidRPr="00E924E4">
        <w:rPr>
          <w:rFonts w:ascii="Times New Roman" w:eastAsia="宋体" w:hAnsi="Times New Roman" w:cs="Times New Roman" w:hint="eastAsia"/>
          <w:b/>
          <w:kern w:val="0"/>
          <w:sz w:val="20"/>
          <w:szCs w:val="20"/>
        </w:rPr>
        <w:t>value</w:t>
      </w:r>
      <w:r w:rsidR="00AF6A3F" w:rsidRPr="00E924E4">
        <w:rPr>
          <w:rFonts w:ascii="Times New Roman" w:eastAsia="宋体" w:hAnsi="Times New Roman" w:cs="Times New Roman"/>
          <w:b/>
          <w:kern w:val="0"/>
          <w:sz w:val="20"/>
          <w:szCs w:val="20"/>
        </w:rPr>
        <w:t xml:space="preserve"> for RLM </w:t>
      </w:r>
      <w:r w:rsidR="00BA5C2C" w:rsidRPr="00E924E4">
        <w:rPr>
          <w:rFonts w:ascii="Times New Roman" w:eastAsia="宋体" w:hAnsi="Times New Roman" w:cs="Times New Roman" w:hint="eastAsia"/>
          <w:b/>
          <w:kern w:val="0"/>
          <w:sz w:val="20"/>
          <w:szCs w:val="20"/>
        </w:rPr>
        <w:t>/</w:t>
      </w:r>
      <w:r w:rsidR="00AF6A3F" w:rsidRPr="00E924E4">
        <w:rPr>
          <w:rFonts w:ascii="Times New Roman" w:eastAsia="宋体" w:hAnsi="Times New Roman" w:cs="Times New Roman"/>
          <w:b/>
          <w:kern w:val="0"/>
          <w:sz w:val="20"/>
          <w:szCs w:val="20"/>
        </w:rPr>
        <w:t xml:space="preserve"> </w:t>
      </w:r>
      <w:r w:rsidR="00AF6A3F" w:rsidRPr="00E924E4">
        <w:rPr>
          <w:rFonts w:ascii="Times New Roman" w:eastAsia="宋体" w:hAnsi="Times New Roman" w:cs="Times New Roman" w:hint="eastAsia"/>
          <w:b/>
          <w:kern w:val="0"/>
          <w:sz w:val="20"/>
          <w:szCs w:val="20"/>
        </w:rPr>
        <w:t>BFD</w:t>
      </w:r>
      <w:r w:rsidR="00AF6A3F" w:rsidRPr="00E924E4">
        <w:rPr>
          <w:rFonts w:ascii="Times New Roman" w:eastAsia="宋体" w:hAnsi="Times New Roman" w:cs="Times New Roman"/>
          <w:b/>
          <w:kern w:val="0"/>
          <w:sz w:val="20"/>
          <w:szCs w:val="20"/>
        </w:rPr>
        <w:t xml:space="preserve"> </w:t>
      </w:r>
      <w:r w:rsidR="00AF6A3F" w:rsidRPr="00E924E4">
        <w:rPr>
          <w:rFonts w:ascii="Times New Roman" w:eastAsia="宋体" w:hAnsi="Times New Roman" w:cs="Times New Roman" w:hint="eastAsia"/>
          <w:b/>
          <w:kern w:val="0"/>
          <w:sz w:val="20"/>
          <w:szCs w:val="20"/>
        </w:rPr>
        <w:t>relaxation</w:t>
      </w:r>
      <w:r w:rsidR="00AF6A3F" w:rsidRPr="00E924E4">
        <w:rPr>
          <w:rFonts w:ascii="Times New Roman" w:eastAsia="宋体" w:hAnsi="Times New Roman" w:cs="Times New Roman"/>
          <w:b/>
          <w:kern w:val="0"/>
          <w:sz w:val="20"/>
          <w:szCs w:val="20"/>
        </w:rPr>
        <w:t xml:space="preserve"> should be derived from the SINR value </w:t>
      </w:r>
      <w:r w:rsidR="00790C9F" w:rsidRPr="00E924E4">
        <w:rPr>
          <w:rFonts w:ascii="Times New Roman" w:eastAsia="宋体" w:hAnsi="Times New Roman" w:cs="Times New Roman"/>
          <w:b/>
          <w:kern w:val="0"/>
          <w:sz w:val="20"/>
          <w:szCs w:val="20"/>
        </w:rPr>
        <w:t xml:space="preserve">corresponding </w:t>
      </w:r>
      <w:r w:rsidR="00790C9F">
        <w:rPr>
          <w:rFonts w:ascii="Times New Roman" w:eastAsia="宋体" w:hAnsi="Times New Roman" w:cs="Times New Roman"/>
          <w:b/>
          <w:kern w:val="0"/>
          <w:sz w:val="20"/>
          <w:szCs w:val="20"/>
        </w:rPr>
        <w:t xml:space="preserve">to </w:t>
      </w:r>
      <w:r w:rsidR="00AF6A3F" w:rsidRPr="00E924E4">
        <w:rPr>
          <w:rFonts w:ascii="Times New Roman" w:eastAsia="宋体" w:hAnsi="Times New Roman" w:cs="Times New Roman"/>
          <w:b/>
          <w:kern w:val="0"/>
          <w:sz w:val="20"/>
          <w:szCs w:val="20"/>
        </w:rPr>
        <w:t>the Q</w:t>
      </w:r>
      <w:r w:rsidR="00AF6A3F" w:rsidRPr="00E924E4">
        <w:rPr>
          <w:rFonts w:ascii="Times New Roman" w:eastAsia="宋体" w:hAnsi="Times New Roman" w:cs="Times New Roman"/>
          <w:b/>
          <w:kern w:val="0"/>
          <w:sz w:val="20"/>
          <w:szCs w:val="20"/>
          <w:vertAlign w:val="subscript"/>
        </w:rPr>
        <w:t>out</w:t>
      </w:r>
      <w:r w:rsidR="00AF6A3F" w:rsidRPr="00E924E4">
        <w:rPr>
          <w:rFonts w:ascii="Times New Roman" w:eastAsia="宋体" w:hAnsi="Times New Roman" w:cs="Times New Roman"/>
          <w:b/>
          <w:kern w:val="0"/>
          <w:sz w:val="20"/>
          <w:szCs w:val="20"/>
        </w:rPr>
        <w:t xml:space="preserve"> </w:t>
      </w:r>
      <w:r w:rsidR="00BA5C2C" w:rsidRPr="00E924E4">
        <w:rPr>
          <w:rFonts w:ascii="Times New Roman" w:eastAsia="宋体" w:hAnsi="Times New Roman" w:cs="Times New Roman" w:hint="eastAsia"/>
          <w:b/>
          <w:kern w:val="0"/>
          <w:sz w:val="20"/>
          <w:szCs w:val="20"/>
        </w:rPr>
        <w:t>/</w:t>
      </w:r>
      <w:r w:rsidR="00BA5C2C" w:rsidRPr="00E924E4">
        <w:rPr>
          <w:rFonts w:ascii="Times New Roman" w:eastAsia="宋体" w:hAnsi="Times New Roman" w:cs="Times New Roman"/>
          <w:b/>
          <w:kern w:val="0"/>
          <w:sz w:val="20"/>
          <w:szCs w:val="20"/>
        </w:rPr>
        <w:t xml:space="preserve"> </w:t>
      </w:r>
      <w:r w:rsidR="00AF6A3F" w:rsidRPr="00E924E4">
        <w:rPr>
          <w:rFonts w:ascii="Times New Roman" w:eastAsia="宋体" w:hAnsi="Times New Roman" w:cs="Times New Roman"/>
          <w:b/>
          <w:kern w:val="0"/>
          <w:sz w:val="20"/>
          <w:szCs w:val="20"/>
        </w:rPr>
        <w:t>Q</w:t>
      </w:r>
      <w:r w:rsidR="00AF6A3F" w:rsidRPr="00E924E4">
        <w:rPr>
          <w:rFonts w:ascii="Times New Roman" w:eastAsia="宋体" w:hAnsi="Times New Roman" w:cs="Times New Roman"/>
          <w:b/>
          <w:kern w:val="0"/>
          <w:sz w:val="20"/>
          <w:szCs w:val="20"/>
          <w:vertAlign w:val="subscript"/>
        </w:rPr>
        <w:t>out_LR</w:t>
      </w:r>
      <w:r w:rsidR="00AF6A3F" w:rsidRPr="00E924E4">
        <w:rPr>
          <w:rFonts w:ascii="Times New Roman" w:eastAsia="宋体" w:hAnsi="Times New Roman" w:cs="Times New Roman"/>
          <w:b/>
          <w:kern w:val="0"/>
          <w:sz w:val="20"/>
          <w:szCs w:val="20"/>
        </w:rPr>
        <w:t xml:space="preserve"> plus a margin X</w:t>
      </w:r>
      <w:r w:rsidR="00BA5C2C" w:rsidRPr="00E924E4">
        <w:rPr>
          <w:rFonts w:ascii="Times New Roman" w:eastAsia="宋体" w:hAnsi="Times New Roman" w:cs="Times New Roman"/>
          <w:b/>
          <w:kern w:val="0"/>
          <w:sz w:val="20"/>
          <w:szCs w:val="20"/>
        </w:rPr>
        <w:t xml:space="preserve"> </w:t>
      </w:r>
      <w:r w:rsidR="00BA5C2C" w:rsidRPr="00E924E4">
        <w:rPr>
          <w:rFonts w:ascii="Times New Roman" w:eastAsia="宋体" w:hAnsi="Times New Roman" w:cs="Times New Roman" w:hint="eastAsia"/>
          <w:b/>
          <w:kern w:val="0"/>
          <w:sz w:val="20"/>
          <w:szCs w:val="20"/>
        </w:rPr>
        <w:t>/</w:t>
      </w:r>
      <w:r w:rsidR="00BA5C2C" w:rsidRPr="00E924E4">
        <w:rPr>
          <w:rFonts w:ascii="Times New Roman" w:eastAsia="宋体" w:hAnsi="Times New Roman" w:cs="Times New Roman"/>
          <w:b/>
          <w:kern w:val="0"/>
          <w:sz w:val="20"/>
          <w:szCs w:val="20"/>
        </w:rPr>
        <w:t xml:space="preserve"> </w:t>
      </w:r>
      <w:r w:rsidR="00BA5C2C" w:rsidRPr="00E924E4">
        <w:rPr>
          <w:rFonts w:ascii="Times New Roman" w:eastAsia="宋体" w:hAnsi="Times New Roman" w:cs="Times New Roman" w:hint="eastAsia"/>
          <w:b/>
          <w:kern w:val="0"/>
          <w:sz w:val="20"/>
          <w:szCs w:val="20"/>
        </w:rPr>
        <w:t>Y</w:t>
      </w:r>
      <w:r w:rsidR="00AF6A3F" w:rsidRPr="00E924E4">
        <w:rPr>
          <w:rFonts w:ascii="Times New Roman" w:eastAsia="宋体" w:hAnsi="Times New Roman" w:cs="Times New Roman"/>
          <w:b/>
          <w:kern w:val="0"/>
          <w:sz w:val="20"/>
          <w:szCs w:val="20"/>
        </w:rPr>
        <w:t xml:space="preserve"> (dB) respectively.</w:t>
      </w:r>
    </w:p>
    <w:p w:rsidR="00587E4E" w:rsidRDefault="00587E4E" w:rsidP="009D00EE">
      <w:pPr>
        <w:spacing w:before="240"/>
        <w:rPr>
          <w:rFonts w:ascii="Times New Roman" w:eastAsia="宋体" w:hAnsi="Times New Roman" w:cs="Times New Roman"/>
          <w:kern w:val="0"/>
          <w:sz w:val="20"/>
          <w:szCs w:val="20"/>
        </w:rPr>
      </w:pPr>
      <w:r w:rsidRPr="00587E4E">
        <w:rPr>
          <w:rFonts w:ascii="Times New Roman" w:eastAsia="宋体" w:hAnsi="Times New Roman" w:cs="Times New Roman" w:hint="eastAsia"/>
          <w:kern w:val="0"/>
          <w:sz w:val="20"/>
          <w:szCs w:val="20"/>
        </w:rPr>
        <w:t>F</w:t>
      </w:r>
      <w:r w:rsidRPr="00587E4E">
        <w:rPr>
          <w:rFonts w:ascii="Times New Roman" w:eastAsia="宋体" w:hAnsi="Times New Roman" w:cs="Times New Roman"/>
          <w:kern w:val="0"/>
          <w:sz w:val="20"/>
          <w:szCs w:val="20"/>
        </w:rPr>
        <w:t xml:space="preserve">or </w:t>
      </w:r>
      <w:r>
        <w:rPr>
          <w:rFonts w:ascii="Times New Roman" w:eastAsia="宋体" w:hAnsi="Times New Roman" w:cs="Times New Roman"/>
          <w:kern w:val="0"/>
          <w:sz w:val="20"/>
          <w:szCs w:val="20"/>
        </w:rPr>
        <w:t>low mobility criterion, diverse opinions are proposed</w:t>
      </w:r>
      <w:r w:rsidR="005660E4">
        <w:rPr>
          <w:rFonts w:ascii="Times New Roman" w:eastAsia="宋体" w:hAnsi="Times New Roman" w:cs="Times New Roman"/>
          <w:kern w:val="0"/>
          <w:sz w:val="20"/>
          <w:szCs w:val="20"/>
        </w:rPr>
        <w:t xml:space="preserve"> in last meeting. In our understanding, the R16</w:t>
      </w:r>
      <w:r w:rsidR="005660E4" w:rsidRPr="005660E4">
        <w:t xml:space="preserve"> </w:t>
      </w:r>
      <w:r w:rsidR="005660E4" w:rsidRPr="005660E4">
        <w:rPr>
          <w:rFonts w:ascii="Times New Roman" w:eastAsia="宋体" w:hAnsi="Times New Roman" w:cs="Times New Roman"/>
          <w:kern w:val="0"/>
          <w:sz w:val="20"/>
          <w:szCs w:val="20"/>
        </w:rPr>
        <w:t>low mobility criterion</w:t>
      </w:r>
      <w:r w:rsidR="005660E4">
        <w:rPr>
          <w:rFonts w:ascii="Times New Roman" w:eastAsia="宋体" w:hAnsi="Times New Roman" w:cs="Times New Roman"/>
          <w:kern w:val="0"/>
          <w:sz w:val="20"/>
          <w:szCs w:val="20"/>
        </w:rPr>
        <w:t xml:space="preserve"> for RRM relaxation</w:t>
      </w:r>
      <w:r w:rsidR="006A110B">
        <w:rPr>
          <w:rFonts w:ascii="Times New Roman" w:eastAsia="宋体" w:hAnsi="Times New Roman" w:cs="Times New Roman"/>
          <w:kern w:val="0"/>
          <w:sz w:val="20"/>
          <w:szCs w:val="20"/>
        </w:rPr>
        <w:t xml:space="preserve"> that based on the variation of RSRP</w:t>
      </w:r>
      <w:r w:rsidR="005660E4">
        <w:rPr>
          <w:rFonts w:ascii="Times New Roman" w:eastAsia="宋体" w:hAnsi="Times New Roman" w:cs="Times New Roman"/>
          <w:kern w:val="0"/>
          <w:sz w:val="20"/>
          <w:szCs w:val="20"/>
        </w:rPr>
        <w:t xml:space="preserve"> could be reused.</w:t>
      </w:r>
      <w:r w:rsidR="007F7553">
        <w:rPr>
          <w:rFonts w:ascii="Times New Roman" w:eastAsia="宋体" w:hAnsi="Times New Roman" w:cs="Times New Roman"/>
          <w:kern w:val="0"/>
          <w:sz w:val="20"/>
          <w:szCs w:val="20"/>
        </w:rPr>
        <w:t xml:space="preserve"> The RSRP is easy to estimate</w:t>
      </w:r>
      <w:r w:rsidR="00F431E0">
        <w:rPr>
          <w:rFonts w:ascii="Times New Roman" w:eastAsia="宋体" w:hAnsi="Times New Roman" w:cs="Times New Roman"/>
          <w:kern w:val="0"/>
          <w:sz w:val="20"/>
          <w:szCs w:val="20"/>
        </w:rPr>
        <w:t xml:space="preserve"> and stable</w:t>
      </w:r>
      <w:r w:rsidR="00506655">
        <w:rPr>
          <w:rFonts w:ascii="Times New Roman" w:eastAsia="宋体" w:hAnsi="Times New Roman" w:cs="Times New Roman"/>
          <w:kern w:val="0"/>
          <w:sz w:val="20"/>
          <w:szCs w:val="20"/>
        </w:rPr>
        <w:t>. T</w:t>
      </w:r>
      <w:r w:rsidR="00F431E0">
        <w:rPr>
          <w:rFonts w:ascii="Times New Roman" w:eastAsia="宋体" w:hAnsi="Times New Roman" w:cs="Times New Roman"/>
          <w:kern w:val="0"/>
          <w:sz w:val="20"/>
          <w:szCs w:val="20"/>
        </w:rPr>
        <w:t xml:space="preserve">he variation of </w:t>
      </w:r>
      <w:r w:rsidR="00B82379">
        <w:rPr>
          <w:rFonts w:ascii="Times New Roman" w:eastAsia="宋体" w:hAnsi="Times New Roman" w:cs="Times New Roman"/>
          <w:kern w:val="0"/>
          <w:sz w:val="20"/>
          <w:szCs w:val="20"/>
        </w:rPr>
        <w:t>it</w:t>
      </w:r>
      <w:r w:rsidR="00F431E0">
        <w:rPr>
          <w:rFonts w:ascii="Times New Roman" w:eastAsia="宋体" w:hAnsi="Times New Roman" w:cs="Times New Roman"/>
          <w:kern w:val="0"/>
          <w:sz w:val="20"/>
          <w:szCs w:val="20"/>
        </w:rPr>
        <w:t xml:space="preserve"> would </w:t>
      </w:r>
      <w:r w:rsidR="00506655">
        <w:rPr>
          <w:rFonts w:ascii="Times New Roman" w:eastAsia="宋体" w:hAnsi="Times New Roman" w:cs="Times New Roman"/>
          <w:kern w:val="0"/>
          <w:sz w:val="20"/>
          <w:szCs w:val="20"/>
        </w:rPr>
        <w:t xml:space="preserve">better </w:t>
      </w:r>
      <w:r w:rsidR="00F431E0">
        <w:rPr>
          <w:rFonts w:ascii="Times New Roman" w:eastAsia="宋体" w:hAnsi="Times New Roman" w:cs="Times New Roman"/>
          <w:kern w:val="0"/>
          <w:sz w:val="20"/>
          <w:szCs w:val="20"/>
        </w:rPr>
        <w:t xml:space="preserve">reflect the real UE mobility </w:t>
      </w:r>
      <w:r w:rsidR="00483C1E" w:rsidRPr="00483C1E">
        <w:rPr>
          <w:rFonts w:ascii="Times New Roman" w:eastAsia="宋体" w:hAnsi="Times New Roman" w:cs="Times New Roman"/>
          <w:kern w:val="0"/>
          <w:sz w:val="20"/>
          <w:szCs w:val="20"/>
        </w:rPr>
        <w:t>state</w:t>
      </w:r>
      <w:r w:rsidR="00506655">
        <w:rPr>
          <w:rFonts w:ascii="Times New Roman" w:eastAsia="宋体" w:hAnsi="Times New Roman" w:cs="Times New Roman"/>
          <w:kern w:val="0"/>
          <w:sz w:val="20"/>
          <w:szCs w:val="20"/>
        </w:rPr>
        <w:t>.</w:t>
      </w:r>
      <w:r w:rsidR="006A110B">
        <w:rPr>
          <w:rFonts w:ascii="Times New Roman" w:eastAsia="宋体" w:hAnsi="Times New Roman" w:cs="Times New Roman"/>
          <w:kern w:val="0"/>
          <w:sz w:val="20"/>
          <w:szCs w:val="20"/>
        </w:rPr>
        <w:t xml:space="preserve"> In this way, we support Option A1.</w:t>
      </w:r>
    </w:p>
    <w:p w:rsidR="008C0AE3" w:rsidRDefault="008C0AE3" w:rsidP="009D00EE">
      <w:pPr>
        <w:spacing w:before="240"/>
        <w:rPr>
          <w:rFonts w:ascii="Times New Roman" w:eastAsia="宋体" w:hAnsi="Times New Roman" w:cs="Times New Roman"/>
          <w:kern w:val="0"/>
          <w:sz w:val="20"/>
          <w:szCs w:val="20"/>
        </w:rPr>
      </w:pPr>
      <w:r w:rsidRPr="00E42394">
        <w:rPr>
          <w:rFonts w:ascii="Times New Roman" w:hAnsi="Times New Roman" w:cs="Times New Roman"/>
          <w:b/>
          <w:bCs/>
          <w:lang w:val="en-GB"/>
        </w:rPr>
        <w:t>Proposal</w:t>
      </w:r>
      <w:r>
        <w:rPr>
          <w:rFonts w:ascii="Times New Roman" w:hAnsi="Times New Roman" w:cs="Times New Roman"/>
          <w:b/>
          <w:bCs/>
          <w:lang w:val="en-GB"/>
        </w:rPr>
        <w:t xml:space="preserve"> 2</w:t>
      </w:r>
      <w:r w:rsidRPr="00E42394">
        <w:rPr>
          <w:rFonts w:ascii="Times New Roman" w:hAnsi="Times New Roman" w:cs="Times New Roman"/>
          <w:b/>
          <w:bCs/>
          <w:lang w:val="en-GB"/>
        </w:rPr>
        <w:t>:</w:t>
      </w:r>
      <w:r w:rsidR="00EB1916">
        <w:t xml:space="preserve"> </w:t>
      </w:r>
      <w:r>
        <w:rPr>
          <w:rFonts w:ascii="Times New Roman" w:hAnsi="Times New Roman" w:cs="Times New Roman"/>
          <w:b/>
          <w:bCs/>
          <w:lang w:val="en-GB"/>
        </w:rPr>
        <w:t>T</w:t>
      </w:r>
      <w:r w:rsidRPr="008C0AE3">
        <w:rPr>
          <w:rFonts w:ascii="Times New Roman" w:hAnsi="Times New Roman" w:cs="Times New Roman"/>
          <w:b/>
          <w:bCs/>
          <w:lang w:val="en-GB"/>
        </w:rPr>
        <w:t>he R16 low mobility criterion for RRM relaxation that based on the variation of RSRP could be reused</w:t>
      </w:r>
      <w:r w:rsidR="00A468A6">
        <w:rPr>
          <w:rFonts w:ascii="Times New Roman" w:hAnsi="Times New Roman" w:cs="Times New Roman"/>
          <w:b/>
          <w:bCs/>
          <w:lang w:val="en-GB"/>
        </w:rPr>
        <w:t xml:space="preserve"> (Option A1)</w:t>
      </w:r>
      <w:r w:rsidR="0023402B">
        <w:rPr>
          <w:rFonts w:ascii="Times New Roman" w:hAnsi="Times New Roman" w:cs="Times New Roman"/>
          <w:b/>
          <w:bCs/>
          <w:lang w:val="en-GB"/>
        </w:rPr>
        <w:t>.</w:t>
      </w:r>
    </w:p>
    <w:p w:rsidR="006A110B" w:rsidRDefault="006A110B" w:rsidP="009D00EE">
      <w:pPr>
        <w:spacing w:before="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Opinion B, </w:t>
      </w:r>
      <w:r w:rsidR="003775C0">
        <w:rPr>
          <w:rFonts w:ascii="Times New Roman" w:eastAsia="宋体" w:hAnsi="Times New Roman" w:cs="Times New Roman"/>
          <w:kern w:val="0"/>
          <w:sz w:val="20"/>
          <w:szCs w:val="20"/>
        </w:rPr>
        <w:t xml:space="preserve">as </w:t>
      </w:r>
      <w:r w:rsidR="003775C0" w:rsidRPr="003775C0">
        <w:rPr>
          <w:rFonts w:ascii="Times New Roman" w:eastAsia="宋体" w:hAnsi="Times New Roman" w:cs="Times New Roman"/>
          <w:kern w:val="0"/>
          <w:sz w:val="20"/>
          <w:szCs w:val="20"/>
        </w:rPr>
        <w:t>UE will not need to verify whether the low mobility criterion is fulfilled based on the channel condition</w:t>
      </w:r>
      <w:r w:rsidR="003775C0">
        <w:rPr>
          <w:rFonts w:ascii="Times New Roman" w:eastAsia="宋体" w:hAnsi="Times New Roman" w:cs="Times New Roman"/>
          <w:kern w:val="0"/>
          <w:sz w:val="20"/>
          <w:szCs w:val="20"/>
        </w:rPr>
        <w:t xml:space="preserve">, it </w:t>
      </w:r>
      <w:r w:rsidR="003775C0" w:rsidRPr="003775C0">
        <w:rPr>
          <w:rFonts w:ascii="Times New Roman" w:eastAsia="宋体" w:hAnsi="Times New Roman" w:cs="Times New Roman"/>
          <w:kern w:val="0"/>
          <w:sz w:val="20"/>
          <w:szCs w:val="20"/>
        </w:rPr>
        <w:t>is more concerned with</w:t>
      </w:r>
      <w:r w:rsidR="003775C0">
        <w:rPr>
          <w:rFonts w:ascii="Times New Roman" w:eastAsia="宋体" w:hAnsi="Times New Roman" w:cs="Times New Roman"/>
          <w:kern w:val="0"/>
          <w:sz w:val="20"/>
          <w:szCs w:val="20"/>
        </w:rPr>
        <w:t xml:space="preserve"> network configuration. Option B1 </w:t>
      </w:r>
      <w:r w:rsidR="003775C0">
        <w:rPr>
          <w:rFonts w:ascii="Times New Roman" w:eastAsia="宋体" w:hAnsi="Times New Roman" w:cs="Times New Roman" w:hint="eastAsia"/>
          <w:kern w:val="0"/>
          <w:sz w:val="20"/>
          <w:szCs w:val="20"/>
        </w:rPr>
        <w:t>seems</w:t>
      </w:r>
      <w:r w:rsidR="003775C0">
        <w:rPr>
          <w:rFonts w:ascii="Times New Roman" w:eastAsia="宋体" w:hAnsi="Times New Roman" w:cs="Times New Roman"/>
          <w:kern w:val="0"/>
          <w:sz w:val="20"/>
          <w:szCs w:val="20"/>
        </w:rPr>
        <w:t xml:space="preserve"> to</w:t>
      </w:r>
      <w:r w:rsidR="00561BE7">
        <w:rPr>
          <w:rFonts w:ascii="Times New Roman" w:eastAsia="宋体" w:hAnsi="Times New Roman" w:cs="Times New Roman"/>
          <w:kern w:val="0"/>
          <w:sz w:val="20"/>
          <w:szCs w:val="20"/>
        </w:rPr>
        <w:t xml:space="preserve"> define a new UE </w:t>
      </w:r>
      <w:r w:rsidR="00561BE7" w:rsidRPr="00561BE7">
        <w:rPr>
          <w:rFonts w:ascii="Times New Roman" w:eastAsia="宋体" w:hAnsi="Times New Roman" w:cs="Times New Roman"/>
          <w:kern w:val="0"/>
          <w:sz w:val="20"/>
          <w:szCs w:val="20"/>
        </w:rPr>
        <w:t>property</w:t>
      </w:r>
      <w:r w:rsidR="00561BE7">
        <w:rPr>
          <w:rFonts w:ascii="Times New Roman" w:eastAsia="宋体" w:hAnsi="Times New Roman" w:cs="Times New Roman"/>
          <w:kern w:val="0"/>
          <w:sz w:val="20"/>
          <w:szCs w:val="20"/>
        </w:rPr>
        <w:t>. We think the RLM/BFD relaxation is designed for generally UE instead of</w:t>
      </w:r>
      <w:r w:rsidR="00E924E4">
        <w:rPr>
          <w:rFonts w:ascii="Times New Roman" w:eastAsia="宋体" w:hAnsi="Times New Roman" w:cs="Times New Roman"/>
          <w:kern w:val="0"/>
          <w:sz w:val="20"/>
          <w:szCs w:val="20"/>
        </w:rPr>
        <w:t xml:space="preserve"> </w:t>
      </w:r>
      <w:r w:rsidR="00E924E4">
        <w:rPr>
          <w:rFonts w:ascii="Times New Roman" w:eastAsia="宋体" w:hAnsi="Times New Roman" w:cs="Times New Roman" w:hint="eastAsia"/>
          <w:kern w:val="0"/>
          <w:sz w:val="20"/>
          <w:szCs w:val="20"/>
        </w:rPr>
        <w:t>a</w:t>
      </w:r>
      <w:r w:rsidR="00561BE7">
        <w:rPr>
          <w:rFonts w:ascii="Times New Roman" w:eastAsia="宋体" w:hAnsi="Times New Roman" w:cs="Times New Roman"/>
          <w:kern w:val="0"/>
          <w:sz w:val="20"/>
          <w:szCs w:val="20"/>
        </w:rPr>
        <w:t xml:space="preserve"> certain type of UE. </w:t>
      </w:r>
      <w:r w:rsidR="00F65B7B">
        <w:rPr>
          <w:rFonts w:ascii="Times New Roman" w:eastAsia="宋体" w:hAnsi="Times New Roman" w:cs="Times New Roman"/>
          <w:kern w:val="0"/>
          <w:sz w:val="20"/>
          <w:szCs w:val="20"/>
        </w:rPr>
        <w:t>S</w:t>
      </w:r>
      <w:r w:rsidR="00561BE7">
        <w:rPr>
          <w:rFonts w:ascii="Times New Roman" w:eastAsia="宋体" w:hAnsi="Times New Roman" w:cs="Times New Roman"/>
          <w:kern w:val="0"/>
          <w:sz w:val="20"/>
          <w:szCs w:val="20"/>
        </w:rPr>
        <w:t>uch method might not be appropriate</w:t>
      </w:r>
      <w:r w:rsidR="006B300A">
        <w:rPr>
          <w:rFonts w:ascii="Times New Roman" w:eastAsia="宋体" w:hAnsi="Times New Roman" w:cs="Times New Roman"/>
          <w:kern w:val="0"/>
          <w:sz w:val="20"/>
          <w:szCs w:val="20"/>
        </w:rPr>
        <w:t xml:space="preserve"> from our opinion</w:t>
      </w:r>
      <w:r w:rsidR="00561BE7">
        <w:rPr>
          <w:rFonts w:ascii="Times New Roman" w:eastAsia="宋体" w:hAnsi="Times New Roman" w:cs="Times New Roman"/>
          <w:kern w:val="0"/>
          <w:sz w:val="20"/>
          <w:szCs w:val="20"/>
        </w:rPr>
        <w:t>. Option B2</w:t>
      </w:r>
      <w:r w:rsidR="00021A47">
        <w:rPr>
          <w:rFonts w:ascii="Times New Roman" w:eastAsia="宋体" w:hAnsi="Times New Roman" w:cs="Times New Roman"/>
          <w:kern w:val="0"/>
          <w:sz w:val="20"/>
          <w:szCs w:val="20"/>
        </w:rPr>
        <w:t xml:space="preserve"> depends on the network to </w:t>
      </w:r>
      <w:r w:rsidR="00021A47" w:rsidRPr="00021A47">
        <w:rPr>
          <w:rFonts w:ascii="Times New Roman" w:eastAsia="宋体" w:hAnsi="Times New Roman" w:cs="Times New Roman"/>
          <w:kern w:val="0"/>
          <w:sz w:val="20"/>
          <w:szCs w:val="20"/>
        </w:rPr>
        <w:t>accurately tell</w:t>
      </w:r>
      <w:r w:rsidR="00021A47">
        <w:rPr>
          <w:rFonts w:ascii="Times New Roman" w:eastAsia="宋体" w:hAnsi="Times New Roman" w:cs="Times New Roman"/>
          <w:kern w:val="0"/>
          <w:sz w:val="20"/>
          <w:szCs w:val="20"/>
        </w:rPr>
        <w:t xml:space="preserve"> the mobility </w:t>
      </w:r>
      <w:r w:rsidR="00021A47" w:rsidRPr="00021A47">
        <w:rPr>
          <w:rFonts w:ascii="Times New Roman" w:eastAsia="宋体" w:hAnsi="Times New Roman" w:cs="Times New Roman"/>
          <w:kern w:val="0"/>
          <w:sz w:val="20"/>
          <w:szCs w:val="20"/>
        </w:rPr>
        <w:t>characteristic</w:t>
      </w:r>
      <w:r w:rsidR="008D1124">
        <w:rPr>
          <w:rFonts w:ascii="Times New Roman" w:eastAsia="宋体" w:hAnsi="Times New Roman" w:cs="Times New Roman"/>
          <w:kern w:val="0"/>
          <w:sz w:val="20"/>
          <w:szCs w:val="20"/>
        </w:rPr>
        <w:t xml:space="preserve"> of UE</w:t>
      </w:r>
      <w:r w:rsidR="00F65B7B">
        <w:rPr>
          <w:rFonts w:ascii="Times New Roman" w:eastAsia="宋体" w:hAnsi="Times New Roman" w:cs="Times New Roman"/>
          <w:kern w:val="0"/>
          <w:sz w:val="20"/>
          <w:szCs w:val="20"/>
        </w:rPr>
        <w:t>. Howev</w:t>
      </w:r>
      <w:r w:rsidR="00F65B7B" w:rsidRPr="00F65B7B">
        <w:rPr>
          <w:rFonts w:ascii="Times New Roman" w:eastAsia="宋体" w:hAnsi="Times New Roman" w:cs="Times New Roman"/>
          <w:kern w:val="0"/>
          <w:sz w:val="20"/>
          <w:szCs w:val="20"/>
        </w:rPr>
        <w:t xml:space="preserve">er, </w:t>
      </w:r>
      <w:r w:rsidR="00060175" w:rsidRPr="00F65B7B">
        <w:rPr>
          <w:rFonts w:ascii="Times New Roman" w:eastAsia="宋体" w:hAnsi="Times New Roman" w:cs="Times New Roman"/>
          <w:kern w:val="0"/>
          <w:sz w:val="20"/>
          <w:szCs w:val="20"/>
        </w:rPr>
        <w:t>the legacy RLM</w:t>
      </w:r>
      <w:r w:rsidR="00F65B7B">
        <w:rPr>
          <w:rFonts w:ascii="Times New Roman" w:eastAsia="宋体" w:hAnsi="Times New Roman" w:cs="Times New Roman"/>
          <w:kern w:val="0"/>
          <w:sz w:val="20"/>
          <w:szCs w:val="20"/>
        </w:rPr>
        <w:t>/BFD</w:t>
      </w:r>
      <w:r w:rsidR="00060175" w:rsidRPr="00F65B7B">
        <w:rPr>
          <w:rFonts w:ascii="Times New Roman" w:eastAsia="宋体" w:hAnsi="Times New Roman" w:cs="Times New Roman"/>
          <w:kern w:val="0"/>
          <w:sz w:val="20"/>
          <w:szCs w:val="20"/>
        </w:rPr>
        <w:t xml:space="preserve"> procedure does not involve any reporting between the serving </w:t>
      </w:r>
      <w:r w:rsidR="00F65B7B">
        <w:rPr>
          <w:rFonts w:ascii="Times New Roman" w:eastAsia="宋体" w:hAnsi="Times New Roman" w:cs="Times New Roman"/>
          <w:kern w:val="0"/>
          <w:sz w:val="20"/>
          <w:szCs w:val="20"/>
        </w:rPr>
        <w:t>cell</w:t>
      </w:r>
      <w:r w:rsidR="00060175" w:rsidRPr="00F65B7B">
        <w:rPr>
          <w:rFonts w:ascii="Times New Roman" w:eastAsia="宋体" w:hAnsi="Times New Roman" w:cs="Times New Roman"/>
          <w:kern w:val="0"/>
          <w:sz w:val="20"/>
          <w:szCs w:val="20"/>
        </w:rPr>
        <w:t xml:space="preserve"> and</w:t>
      </w:r>
      <w:r w:rsidR="00F65B7B">
        <w:rPr>
          <w:rFonts w:ascii="Times New Roman" w:eastAsia="宋体" w:hAnsi="Times New Roman" w:cs="Times New Roman"/>
          <w:kern w:val="0"/>
          <w:sz w:val="20"/>
          <w:szCs w:val="20"/>
        </w:rPr>
        <w:t xml:space="preserve"> </w:t>
      </w:r>
      <w:r w:rsidR="00060175" w:rsidRPr="00F65B7B">
        <w:rPr>
          <w:rFonts w:ascii="Times New Roman" w:eastAsia="宋体" w:hAnsi="Times New Roman" w:cs="Times New Roman"/>
          <w:kern w:val="0"/>
          <w:sz w:val="20"/>
          <w:szCs w:val="20"/>
        </w:rPr>
        <w:t>the UE. The procedure is carried out by the UE itself.</w:t>
      </w:r>
      <w:r w:rsidR="00F47504" w:rsidRPr="00F65B7B">
        <w:rPr>
          <w:rFonts w:ascii="Times New Roman" w:eastAsia="宋体" w:hAnsi="Times New Roman" w:cs="Times New Roman"/>
          <w:kern w:val="0"/>
          <w:sz w:val="20"/>
          <w:szCs w:val="20"/>
        </w:rPr>
        <w:t xml:space="preserve"> </w:t>
      </w:r>
      <w:r w:rsidR="00F65B7B">
        <w:rPr>
          <w:rFonts w:ascii="Times New Roman" w:eastAsia="宋体" w:hAnsi="Times New Roman" w:cs="Times New Roman" w:hint="eastAsia"/>
          <w:kern w:val="0"/>
          <w:sz w:val="20"/>
          <w:szCs w:val="20"/>
        </w:rPr>
        <w:t>In</w:t>
      </w:r>
      <w:r w:rsidR="00F65B7B">
        <w:rPr>
          <w:rFonts w:ascii="Times New Roman" w:eastAsia="宋体" w:hAnsi="Times New Roman" w:cs="Times New Roman"/>
          <w:kern w:val="0"/>
          <w:sz w:val="20"/>
          <w:szCs w:val="20"/>
        </w:rPr>
        <w:t xml:space="preserve"> this way, how the network would know the UE mobility needs further study.</w:t>
      </w:r>
      <w:r w:rsidR="00531FD6">
        <w:rPr>
          <w:rFonts w:ascii="Times New Roman" w:eastAsia="宋体" w:hAnsi="Times New Roman" w:cs="Times New Roman"/>
          <w:kern w:val="0"/>
          <w:sz w:val="20"/>
          <w:szCs w:val="20"/>
        </w:rPr>
        <w:t xml:space="preserve"> </w:t>
      </w:r>
    </w:p>
    <w:p w:rsidR="008C0AE3" w:rsidRDefault="008C0AE3" w:rsidP="005706AC">
      <w:pPr>
        <w:spacing w:before="240" w:after="240"/>
        <w:rPr>
          <w:rFonts w:ascii="Times New Roman" w:eastAsia="宋体" w:hAnsi="Times New Roman" w:cs="Times New Roman"/>
          <w:kern w:val="0"/>
          <w:sz w:val="20"/>
          <w:szCs w:val="20"/>
        </w:rPr>
      </w:pPr>
      <w:r w:rsidRPr="00E42394">
        <w:rPr>
          <w:rFonts w:ascii="Times New Roman" w:hAnsi="Times New Roman" w:cs="Times New Roman"/>
          <w:b/>
          <w:bCs/>
          <w:lang w:val="en-GB"/>
        </w:rPr>
        <w:t>Proposal</w:t>
      </w:r>
      <w:r>
        <w:rPr>
          <w:rFonts w:ascii="Times New Roman" w:hAnsi="Times New Roman" w:cs="Times New Roman"/>
          <w:b/>
          <w:bCs/>
          <w:lang w:val="en-GB"/>
        </w:rPr>
        <w:t xml:space="preserve"> 3</w:t>
      </w:r>
      <w:r w:rsidRPr="00E42394">
        <w:rPr>
          <w:rFonts w:ascii="Times New Roman" w:hAnsi="Times New Roman" w:cs="Times New Roman"/>
          <w:b/>
          <w:bCs/>
          <w:lang w:val="en-GB"/>
        </w:rPr>
        <w:t>:</w:t>
      </w:r>
      <w:r>
        <w:rPr>
          <w:rFonts w:ascii="Times New Roman" w:hAnsi="Times New Roman" w:cs="Times New Roman"/>
          <w:b/>
          <w:bCs/>
          <w:lang w:val="en-GB"/>
        </w:rPr>
        <w:t xml:space="preserve"> </w:t>
      </w:r>
      <w:r w:rsidR="00E924E4">
        <w:rPr>
          <w:rFonts w:ascii="Times New Roman" w:hAnsi="Times New Roman" w:cs="Times New Roman" w:hint="eastAsia"/>
          <w:b/>
          <w:bCs/>
          <w:lang w:val="en-GB"/>
        </w:rPr>
        <w:t>RAN</w:t>
      </w:r>
      <w:r w:rsidR="00A74AA4">
        <w:rPr>
          <w:rFonts w:ascii="Times New Roman" w:hAnsi="Times New Roman" w:cs="Times New Roman"/>
          <w:b/>
          <w:bCs/>
          <w:lang w:val="en-GB"/>
        </w:rPr>
        <w:t>4</w:t>
      </w:r>
      <w:r w:rsidR="00E924E4">
        <w:rPr>
          <w:rFonts w:ascii="Times New Roman" w:hAnsi="Times New Roman" w:cs="Times New Roman"/>
          <w:b/>
          <w:bCs/>
          <w:lang w:val="en-GB"/>
        </w:rPr>
        <w:t xml:space="preserve"> </w:t>
      </w:r>
      <w:r w:rsidR="00A74AA4">
        <w:rPr>
          <w:rFonts w:ascii="Times New Roman" w:hAnsi="Times New Roman" w:cs="Times New Roman"/>
          <w:b/>
          <w:bCs/>
          <w:lang w:val="en-GB"/>
        </w:rPr>
        <w:t>would</w:t>
      </w:r>
      <w:r w:rsidR="00E924E4">
        <w:rPr>
          <w:rFonts w:ascii="Times New Roman" w:hAnsi="Times New Roman" w:cs="Times New Roman"/>
          <w:b/>
          <w:bCs/>
          <w:lang w:val="en-GB"/>
        </w:rPr>
        <w:t xml:space="preserve"> further study the</w:t>
      </w:r>
      <w:r w:rsidR="00A74AA4">
        <w:rPr>
          <w:rFonts w:ascii="Times New Roman" w:hAnsi="Times New Roman" w:cs="Times New Roman"/>
          <w:b/>
          <w:bCs/>
          <w:lang w:val="en-GB"/>
        </w:rPr>
        <w:t xml:space="preserve"> feasibility of</w:t>
      </w:r>
      <w:r w:rsidR="00E924E4">
        <w:rPr>
          <w:rFonts w:ascii="Times New Roman" w:hAnsi="Times New Roman" w:cs="Times New Roman"/>
          <w:b/>
          <w:bCs/>
          <w:lang w:val="en-GB"/>
        </w:rPr>
        <w:t xml:space="preserve"> </w:t>
      </w:r>
      <w:r w:rsidR="00A74AA4">
        <w:rPr>
          <w:rFonts w:ascii="Times New Roman" w:hAnsi="Times New Roman" w:cs="Times New Roman"/>
          <w:b/>
          <w:bCs/>
          <w:lang w:val="en-GB"/>
        </w:rPr>
        <w:t>designing l</w:t>
      </w:r>
      <w:r w:rsidR="00E924E4" w:rsidRPr="00E924E4">
        <w:rPr>
          <w:rFonts w:ascii="Times New Roman" w:hAnsi="Times New Roman" w:cs="Times New Roman"/>
          <w:b/>
          <w:bCs/>
          <w:lang w:val="en-GB"/>
        </w:rPr>
        <w:t>ow mobility criteria of RLM/BFD relaxation</w:t>
      </w:r>
      <w:r w:rsidR="00E924E4">
        <w:rPr>
          <w:rFonts w:ascii="Times New Roman" w:hAnsi="Times New Roman" w:cs="Times New Roman"/>
          <w:b/>
          <w:bCs/>
          <w:lang w:val="en-GB"/>
        </w:rPr>
        <w:t xml:space="preserve"> based on Option B2</w:t>
      </w:r>
      <w:r>
        <w:rPr>
          <w:rFonts w:ascii="Times New Roman" w:hAnsi="Times New Roman" w:cs="Times New Roman"/>
          <w:b/>
          <w:bCs/>
          <w:lang w:val="en-GB"/>
        </w:rPr>
        <w:t>.</w:t>
      </w:r>
    </w:p>
    <w:tbl>
      <w:tblPr>
        <w:tblStyle w:val="a8"/>
        <w:tblW w:w="0" w:type="auto"/>
        <w:tblLook w:val="04A0" w:firstRow="1" w:lastRow="0" w:firstColumn="1" w:lastColumn="0" w:noHBand="0" w:noVBand="1"/>
      </w:tblPr>
      <w:tblGrid>
        <w:gridCol w:w="9628"/>
      </w:tblGrid>
      <w:tr w:rsidR="005706AC" w:rsidTr="005706AC">
        <w:tc>
          <w:tcPr>
            <w:tcW w:w="9628" w:type="dxa"/>
          </w:tcPr>
          <w:p w:rsidR="005706AC" w:rsidRPr="005F13FD" w:rsidRDefault="005706AC" w:rsidP="005706AC">
            <w:pPr>
              <w:widowControl/>
              <w:overflowPunct w:val="0"/>
              <w:spacing w:line="216" w:lineRule="auto"/>
              <w:jc w:val="left"/>
              <w:rPr>
                <w:rFonts w:ascii="Calibri" w:eastAsia="PMingLiU" w:hAnsi="Calibri" w:cs="Calibri"/>
                <w:b/>
                <w:bCs/>
                <w:color w:val="000000"/>
                <w:kern w:val="24"/>
                <w:szCs w:val="21"/>
                <w:u w:val="single"/>
                <w:lang w:val="en-GB"/>
              </w:rPr>
            </w:pPr>
            <w:r w:rsidRPr="005F13FD">
              <w:rPr>
                <w:rFonts w:ascii="Calibri" w:eastAsia="PMingLiU" w:hAnsi="Calibri" w:cs="Calibri"/>
                <w:b/>
                <w:bCs/>
                <w:color w:val="000000"/>
                <w:kern w:val="24"/>
                <w:szCs w:val="21"/>
                <w:u w:val="single"/>
                <w:lang w:val="en-GB"/>
              </w:rPr>
              <w:t>Issue 2-3-6: Exiting criteria of RLM relaxation</w:t>
            </w:r>
          </w:p>
          <w:p w:rsidR="005706AC" w:rsidRPr="00825999" w:rsidRDefault="005706AC" w:rsidP="005706AC">
            <w:pPr>
              <w:widowControl/>
              <w:numPr>
                <w:ilvl w:val="0"/>
                <w:numId w:val="16"/>
              </w:numPr>
              <w:spacing w:line="216" w:lineRule="auto"/>
              <w:ind w:leftChars="111" w:left="593"/>
              <w:jc w:val="left"/>
              <w:rPr>
                <w:rFonts w:ascii="宋体" w:eastAsia="宋体" w:hAnsi="宋体" w:cs="宋体"/>
                <w:kern w:val="0"/>
                <w:szCs w:val="21"/>
              </w:rPr>
            </w:pPr>
            <w:r w:rsidRPr="00825999">
              <w:rPr>
                <w:rFonts w:ascii="Calibri" w:eastAsia="+mn-ea" w:hAnsi="Calibri" w:cs="+mn-cs"/>
                <w:color w:val="000000"/>
                <w:kern w:val="24"/>
                <w:szCs w:val="21"/>
              </w:rPr>
              <w:t>Background:</w:t>
            </w:r>
          </w:p>
          <w:p w:rsidR="005706AC" w:rsidRPr="00825999" w:rsidRDefault="005706AC" w:rsidP="005706AC">
            <w:pPr>
              <w:widowControl/>
              <w:numPr>
                <w:ilvl w:val="1"/>
                <w:numId w:val="16"/>
              </w:numPr>
              <w:spacing w:line="216" w:lineRule="auto"/>
              <w:jc w:val="left"/>
              <w:rPr>
                <w:rFonts w:ascii="宋体" w:eastAsia="宋体" w:hAnsi="宋体" w:cs="宋体"/>
                <w:kern w:val="0"/>
                <w:szCs w:val="21"/>
              </w:rPr>
            </w:pPr>
            <w:r w:rsidRPr="00825999">
              <w:rPr>
                <w:rFonts w:ascii="Calibri" w:eastAsia="+mn-ea" w:hAnsi="Calibri" w:cs="+mn-cs"/>
                <w:color w:val="000000"/>
                <w:kern w:val="24"/>
                <w:szCs w:val="21"/>
              </w:rPr>
              <w:t xml:space="preserve">Following agreement was made at last meeting </w:t>
            </w:r>
            <w:r w:rsidRPr="00825999">
              <w:rPr>
                <w:rFonts w:ascii="Calibri" w:eastAsia="+mn-ea" w:hAnsi="Calibri" w:cs="+mn-cs"/>
                <w:color w:val="000000"/>
                <w:kern w:val="24"/>
                <w:szCs w:val="21"/>
                <w:lang w:val="en-GB"/>
              </w:rPr>
              <w:t>[R4-2</w:t>
            </w:r>
            <w:r w:rsidRPr="00825999">
              <w:rPr>
                <w:rFonts w:ascii="Calibri" w:eastAsia="+mn-ea" w:hAnsi="Calibri" w:cs="+mn-cs"/>
                <w:color w:val="000000"/>
                <w:kern w:val="24"/>
                <w:szCs w:val="21"/>
              </w:rPr>
              <w:t>103670</w:t>
            </w:r>
            <w:r w:rsidRPr="00825999">
              <w:rPr>
                <w:rFonts w:ascii="Calibri" w:eastAsia="+mn-ea" w:hAnsi="Calibri" w:cs="+mn-cs"/>
                <w:color w:val="000000"/>
                <w:kern w:val="24"/>
                <w:szCs w:val="21"/>
                <w:lang w:val="en-GB"/>
              </w:rPr>
              <w:t>]</w:t>
            </w:r>
            <w:r w:rsidRPr="00825999">
              <w:rPr>
                <w:rFonts w:ascii="Calibri" w:eastAsia="+mn-ea" w:hAnsi="Calibri" w:cs="+mn-cs"/>
                <w:color w:val="000000"/>
                <w:kern w:val="24"/>
                <w:szCs w:val="21"/>
                <w:lang w:val="sv-SE"/>
              </w:rPr>
              <w:t>:</w:t>
            </w:r>
            <w:r w:rsidRPr="00825999">
              <w:rPr>
                <w:rFonts w:ascii="Calibri" w:eastAsia="+mn-ea" w:hAnsi="Calibri" w:cs="+mn-cs"/>
                <w:color w:val="000000"/>
                <w:kern w:val="24"/>
                <w:szCs w:val="21"/>
              </w:rPr>
              <w:t xml:space="preserve"> </w:t>
            </w:r>
          </w:p>
          <w:p w:rsidR="005706AC" w:rsidRPr="00825999" w:rsidRDefault="005706AC" w:rsidP="005706AC">
            <w:pPr>
              <w:widowControl/>
              <w:numPr>
                <w:ilvl w:val="2"/>
                <w:numId w:val="16"/>
              </w:numPr>
              <w:spacing w:line="216" w:lineRule="auto"/>
              <w:jc w:val="left"/>
              <w:rPr>
                <w:rFonts w:ascii="宋体" w:eastAsia="宋体" w:hAnsi="宋体" w:cs="宋体"/>
                <w:kern w:val="0"/>
                <w:szCs w:val="21"/>
              </w:rPr>
            </w:pPr>
            <w:r w:rsidRPr="00825999">
              <w:rPr>
                <w:rFonts w:ascii="Calibri" w:eastAsia="+mn-ea" w:hAnsi="Calibri" w:cs="+mn-cs"/>
                <w:color w:val="000000"/>
                <w:kern w:val="24"/>
                <w:szCs w:val="21"/>
                <w:lang w:val="en-GB"/>
              </w:rPr>
              <w:t>“</w:t>
            </w:r>
            <w:r w:rsidRPr="00825999">
              <w:rPr>
                <w:rFonts w:ascii="Calibri" w:eastAsia="+mn-ea" w:hAnsi="Calibri" w:cs="+mn-cs"/>
                <w:i/>
                <w:iCs/>
                <w:color w:val="000000"/>
                <w:kern w:val="24"/>
                <w:szCs w:val="21"/>
                <w:lang w:val="en-GB"/>
              </w:rPr>
              <w:t xml:space="preserve">The UE while performing relaxed RLM upon detecting certain number of out-of-sync indications or upon triggering T310 or upon observed link quality degradation </w:t>
            </w:r>
            <w:r w:rsidRPr="00825999">
              <w:rPr>
                <w:rFonts w:ascii="Calibri" w:eastAsia="+mn-ea" w:hAnsi="Calibri" w:cs="+mn-cs"/>
                <w:i/>
                <w:iCs/>
                <w:color w:val="000000"/>
                <w:kern w:val="24"/>
                <w:szCs w:val="21"/>
              </w:rPr>
              <w:t>or mobility state change</w:t>
            </w:r>
            <w:r w:rsidRPr="00825999">
              <w:rPr>
                <w:rFonts w:ascii="Calibri" w:eastAsia="+mn-ea" w:hAnsi="Calibri" w:cs="+mn-cs"/>
                <w:i/>
                <w:iCs/>
                <w:color w:val="000000"/>
                <w:kern w:val="24"/>
                <w:szCs w:val="21"/>
                <w:lang w:val="en-GB"/>
              </w:rPr>
              <w:t xml:space="preserve"> reverts to the normal RLM operation (i.e. without relaxation).”</w:t>
            </w:r>
          </w:p>
          <w:p w:rsidR="005706AC" w:rsidRPr="00825999" w:rsidRDefault="005706AC" w:rsidP="005706AC">
            <w:pPr>
              <w:widowControl/>
              <w:spacing w:line="216" w:lineRule="auto"/>
              <w:ind w:leftChars="111" w:left="233"/>
              <w:jc w:val="left"/>
              <w:textAlignment w:val="center"/>
              <w:rPr>
                <w:rFonts w:ascii="宋体" w:eastAsia="宋体" w:hAnsi="宋体" w:cs="宋体"/>
                <w:kern w:val="0"/>
                <w:szCs w:val="21"/>
              </w:rPr>
            </w:pPr>
            <w:r w:rsidRPr="00825999">
              <w:rPr>
                <w:rFonts w:ascii="Calibri" w:eastAsia="PMingLiU" w:hAnsi="Calibri" w:cs="+mn-cs"/>
                <w:color w:val="000000"/>
                <w:kern w:val="24"/>
                <w:szCs w:val="21"/>
              </w:rPr>
              <w:t>Following additional options are listed below:</w:t>
            </w:r>
          </w:p>
          <w:p w:rsidR="005706AC" w:rsidRPr="00825999" w:rsidRDefault="005706AC" w:rsidP="005706AC">
            <w:pPr>
              <w:widowControl/>
              <w:spacing w:line="216" w:lineRule="auto"/>
              <w:ind w:leftChars="111" w:left="233"/>
              <w:jc w:val="left"/>
              <w:textAlignment w:val="center"/>
              <w:rPr>
                <w:rFonts w:ascii="宋体" w:eastAsia="宋体" w:hAnsi="宋体" w:cs="宋体"/>
                <w:kern w:val="0"/>
                <w:szCs w:val="21"/>
              </w:rPr>
            </w:pPr>
            <w:r w:rsidRPr="00825999">
              <w:rPr>
                <w:rFonts w:ascii="Calibri" w:eastAsia="PMingLiU" w:hAnsi="Calibri" w:cs="+mn-cs"/>
                <w:color w:val="000000"/>
                <w:kern w:val="24"/>
                <w:szCs w:val="21"/>
              </w:rPr>
              <w:t>FFS which of the following options can be used as the exiting criteria of RLM relaxation</w:t>
            </w:r>
          </w:p>
          <w:p w:rsidR="005706AC" w:rsidRPr="00825999" w:rsidRDefault="005706AC" w:rsidP="005706AC">
            <w:pPr>
              <w:widowControl/>
              <w:numPr>
                <w:ilvl w:val="0"/>
                <w:numId w:val="17"/>
              </w:numPr>
              <w:spacing w:line="216" w:lineRule="auto"/>
              <w:ind w:leftChars="111" w:left="593"/>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Option 1: exit relaxation mode when any relaxation criterion is not met</w:t>
            </w:r>
          </w:p>
          <w:p w:rsidR="005706AC" w:rsidRPr="00825999" w:rsidRDefault="005706AC" w:rsidP="005706AC">
            <w:pPr>
              <w:widowControl/>
              <w:numPr>
                <w:ilvl w:val="1"/>
                <w:numId w:val="17"/>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lastRenderedPageBreak/>
              <w:t xml:space="preserve">Option 1a: a </w:t>
            </w:r>
            <w:r w:rsidRPr="00825999">
              <w:rPr>
                <w:rFonts w:ascii="Calibri" w:eastAsia="宋体" w:hAnsi="Calibri" w:cs="+mn-cs"/>
                <w:color w:val="000000"/>
                <w:kern w:val="24"/>
                <w:szCs w:val="21"/>
              </w:rPr>
              <w:t>hysteresis value (e.g. 3dB) could be used to avoid ping-ping effect.</w:t>
            </w:r>
          </w:p>
          <w:p w:rsidR="005706AC" w:rsidRPr="00825999" w:rsidRDefault="005706AC" w:rsidP="005706AC">
            <w:pPr>
              <w:widowControl/>
              <w:numPr>
                <w:ilvl w:val="2"/>
                <w:numId w:val="17"/>
              </w:numPr>
              <w:spacing w:line="216" w:lineRule="auto"/>
              <w:jc w:val="left"/>
              <w:textAlignment w:val="center"/>
              <w:rPr>
                <w:rFonts w:ascii="宋体" w:eastAsia="宋体" w:hAnsi="宋体" w:cs="宋体"/>
                <w:kern w:val="0"/>
                <w:szCs w:val="21"/>
              </w:rPr>
            </w:pPr>
            <w:r w:rsidRPr="00825999">
              <w:rPr>
                <w:rFonts w:ascii="Calibri" w:eastAsia="宋体" w:hAnsi="Calibri" w:cs="+mn-cs"/>
                <w:color w:val="000000"/>
                <w:kern w:val="24"/>
                <w:szCs w:val="21"/>
              </w:rPr>
              <w:t>Relaxat</w:t>
            </w:r>
            <w:r w:rsidRPr="00825999">
              <w:rPr>
                <w:rFonts w:ascii="Calibri" w:eastAsia="PMingLiU" w:hAnsi="Calibri" w:cs="+mn-cs"/>
                <w:color w:val="000000"/>
                <w:kern w:val="24"/>
                <w:szCs w:val="21"/>
                <w:lang w:val="en-GB"/>
              </w:rPr>
              <w:t>ion exiting condition: Quality</w:t>
            </w:r>
            <w:r w:rsidRPr="00825999">
              <w:rPr>
                <w:rFonts w:ascii="Calibri" w:eastAsia="PMingLiU" w:hAnsi="Calibri" w:cs="+mn-cs"/>
                <w:color w:val="000000"/>
                <w:kern w:val="24"/>
                <w:szCs w:val="21"/>
                <w:vertAlign w:val="subscript"/>
                <w:lang w:val="en-GB"/>
              </w:rPr>
              <w:t>measured</w:t>
            </w:r>
            <w:r w:rsidRPr="00825999">
              <w:rPr>
                <w:rFonts w:ascii="Calibri" w:eastAsia="PMingLiU" w:hAnsi="Calibri" w:cs="+mn-cs"/>
                <w:color w:val="000000"/>
                <w:kern w:val="24"/>
                <w:szCs w:val="21"/>
                <w:lang w:val="en-GB"/>
              </w:rPr>
              <w:t xml:space="preserve"> + Hys &lt; Thresh</w:t>
            </w:r>
          </w:p>
          <w:p w:rsidR="005706AC" w:rsidRPr="00825999" w:rsidRDefault="005706AC" w:rsidP="005706AC">
            <w:pPr>
              <w:widowControl/>
              <w:numPr>
                <w:ilvl w:val="0"/>
                <w:numId w:val="17"/>
              </w:numPr>
              <w:spacing w:line="216" w:lineRule="auto"/>
              <w:ind w:leftChars="111" w:left="593"/>
              <w:jc w:val="left"/>
              <w:textAlignment w:val="center"/>
              <w:rPr>
                <w:rFonts w:ascii="Calibri" w:eastAsia="PMingLiU" w:hAnsi="Calibri" w:cs="+mn-cs"/>
                <w:color w:val="000000"/>
                <w:kern w:val="24"/>
                <w:szCs w:val="21"/>
                <w:lang w:val="en-GB"/>
              </w:rPr>
            </w:pPr>
            <w:r w:rsidRPr="00825999">
              <w:rPr>
                <w:rFonts w:ascii="Calibri" w:eastAsia="PMingLiU" w:hAnsi="Calibri" w:cs="+mn-cs"/>
                <w:color w:val="000000"/>
                <w:kern w:val="24"/>
                <w:szCs w:val="21"/>
                <w:lang w:val="en-GB"/>
              </w:rPr>
              <w:t>Option 2: exit relaxation mode when the radio link quality is worse than a certain SINR threshold Th</w:t>
            </w:r>
            <w:r w:rsidRPr="00825999">
              <w:rPr>
                <w:rFonts w:ascii="Calibri" w:eastAsia="PMingLiU" w:hAnsi="Calibri" w:cs="+mn-cs"/>
                <w:color w:val="000000"/>
                <w:kern w:val="24"/>
                <w:szCs w:val="21"/>
                <w:vertAlign w:val="subscript"/>
                <w:lang w:val="en-GB"/>
              </w:rPr>
              <w:t>exit</w:t>
            </w:r>
            <w:r w:rsidRPr="00825999">
              <w:rPr>
                <w:rFonts w:ascii="Calibri" w:eastAsia="PMingLiU" w:hAnsi="Calibri" w:cs="+mn-cs"/>
                <w:color w:val="000000"/>
                <w:kern w:val="24"/>
                <w:szCs w:val="21"/>
                <w:lang w:val="en-GB"/>
              </w:rPr>
              <w:t>, which is higher than Qout.</w:t>
            </w:r>
          </w:p>
          <w:p w:rsidR="005706AC" w:rsidRPr="00825999" w:rsidRDefault="005706AC" w:rsidP="005706AC">
            <w:pPr>
              <w:widowControl/>
              <w:numPr>
                <w:ilvl w:val="1"/>
                <w:numId w:val="17"/>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Option 2a: set different radio link quality threshold for entering and exiting the relaxation</w:t>
            </w:r>
          </w:p>
          <w:p w:rsidR="005706AC" w:rsidRPr="00825999" w:rsidRDefault="005706AC" w:rsidP="005706AC">
            <w:pPr>
              <w:widowControl/>
              <w:numPr>
                <w:ilvl w:val="1"/>
                <w:numId w:val="17"/>
              </w:numPr>
              <w:spacing w:line="216" w:lineRule="auto"/>
              <w:jc w:val="left"/>
              <w:textAlignment w:val="center"/>
              <w:rPr>
                <w:rFonts w:ascii="Calibri" w:eastAsia="PMingLiU" w:hAnsi="Calibri" w:cs="+mn-cs"/>
                <w:color w:val="000000"/>
                <w:kern w:val="24"/>
                <w:szCs w:val="21"/>
                <w:lang w:val="en-GB"/>
              </w:rPr>
            </w:pPr>
            <w:r w:rsidRPr="00825999">
              <w:rPr>
                <w:rFonts w:ascii="Calibri" w:eastAsia="PMingLiU" w:hAnsi="Calibri" w:cs="+mn-cs"/>
                <w:color w:val="000000"/>
                <w:kern w:val="24"/>
                <w:szCs w:val="21"/>
                <w:lang w:val="en-GB"/>
              </w:rPr>
              <w:t>Option 2b: either the averaged SINR based on reduced number of samples is below Th</w:t>
            </w:r>
            <w:r w:rsidRPr="00825999">
              <w:rPr>
                <w:rFonts w:ascii="Calibri" w:eastAsia="PMingLiU" w:hAnsi="Calibri" w:cs="+mn-cs"/>
                <w:color w:val="000000"/>
                <w:kern w:val="24"/>
                <w:szCs w:val="21"/>
                <w:vertAlign w:val="subscript"/>
                <w:lang w:val="en-GB"/>
              </w:rPr>
              <w:t>exit</w:t>
            </w:r>
            <w:r w:rsidRPr="00825999">
              <w:rPr>
                <w:rFonts w:ascii="Calibri" w:eastAsia="PMingLiU" w:hAnsi="Calibri" w:cs="+mn-cs"/>
                <w:color w:val="000000"/>
                <w:kern w:val="24"/>
                <w:szCs w:val="21"/>
                <w:lang w:val="en-GB"/>
              </w:rPr>
              <w:t xml:space="preserve">, or the one-shot SINR is below Qout. </w:t>
            </w:r>
          </w:p>
          <w:p w:rsidR="005706AC" w:rsidRPr="00825999" w:rsidRDefault="005706AC" w:rsidP="005706AC">
            <w:pPr>
              <w:widowControl/>
              <w:numPr>
                <w:ilvl w:val="0"/>
                <w:numId w:val="17"/>
              </w:numPr>
              <w:spacing w:line="216" w:lineRule="auto"/>
              <w:ind w:leftChars="111" w:left="593"/>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 xml:space="preserve">Option 3: exit relaxation mode based on out-of-sync indication. </w:t>
            </w:r>
          </w:p>
          <w:p w:rsidR="005706AC" w:rsidRPr="00825999" w:rsidRDefault="005706AC" w:rsidP="005706AC">
            <w:pPr>
              <w:widowControl/>
              <w:numPr>
                <w:ilvl w:val="1"/>
                <w:numId w:val="17"/>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Option 3a: exit when N310 starts to count, i.e. 1 out-of-sync indication.</w:t>
            </w:r>
          </w:p>
          <w:p w:rsidR="005706AC" w:rsidRPr="00825999" w:rsidRDefault="005706AC" w:rsidP="005706AC">
            <w:pPr>
              <w:widowControl/>
              <w:numPr>
                <w:ilvl w:val="1"/>
                <w:numId w:val="17"/>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Option 3b: exit when T310 is running witch is triggered by a new counter</w:t>
            </w:r>
          </w:p>
          <w:p w:rsidR="005706AC" w:rsidRPr="00825999" w:rsidRDefault="005706AC" w:rsidP="005706AC">
            <w:pPr>
              <w:widowControl/>
              <w:numPr>
                <w:ilvl w:val="1"/>
                <w:numId w:val="17"/>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 xml:space="preserve">Option 3c: exit when certain number of out-of-indications </w:t>
            </w:r>
          </w:p>
          <w:p w:rsidR="005706AC" w:rsidRPr="00825999" w:rsidRDefault="005706AC" w:rsidP="005706AC">
            <w:pPr>
              <w:widowControl/>
              <w:numPr>
                <w:ilvl w:val="1"/>
                <w:numId w:val="17"/>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Option 3d: exit when certain consecutive out-of-sync indications</w:t>
            </w:r>
          </w:p>
          <w:p w:rsidR="005706AC" w:rsidRPr="00825999" w:rsidRDefault="005706AC" w:rsidP="005706AC">
            <w:pPr>
              <w:widowControl/>
              <w:numPr>
                <w:ilvl w:val="0"/>
                <w:numId w:val="17"/>
              </w:numPr>
              <w:spacing w:line="216" w:lineRule="auto"/>
              <w:ind w:leftChars="111" w:left="593"/>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Option 4: Additional time is allowed for UE to evaluate first OOS indication when UE is in power saving mode. UE is in normal mode after first OOS indication. The additional delay for RLF declaration is guaranteed to be within OOS evaluation time (T</w:t>
            </w:r>
            <w:r w:rsidRPr="00825999">
              <w:rPr>
                <w:rFonts w:ascii="Calibri" w:eastAsia="PMingLiU" w:hAnsi="Calibri" w:cs="+mn-cs"/>
                <w:color w:val="000000"/>
                <w:kern w:val="24"/>
                <w:szCs w:val="21"/>
                <w:vertAlign w:val="subscript"/>
                <w:lang w:val="en-GB"/>
              </w:rPr>
              <w:t>Evaluate_out_SSB</w:t>
            </w:r>
            <w:r w:rsidRPr="00825999">
              <w:rPr>
                <w:rFonts w:ascii="Calibri" w:eastAsia="PMingLiU" w:hAnsi="Calibri" w:cs="+mn-cs"/>
                <w:color w:val="000000"/>
                <w:kern w:val="24"/>
                <w:szCs w:val="21"/>
                <w:lang w:val="en-GB"/>
              </w:rPr>
              <w:t>) in normal mode. Relaxation factor and exit SINR threshold (for good cell quality condition) is up to UE implementation, but the “first OOS indication” requirement has to be satisfied.</w:t>
            </w:r>
          </w:p>
          <w:p w:rsidR="005706AC" w:rsidRPr="005F13FD" w:rsidRDefault="005706AC" w:rsidP="005706AC">
            <w:pPr>
              <w:widowControl/>
              <w:overflowPunct w:val="0"/>
              <w:spacing w:line="216" w:lineRule="auto"/>
              <w:jc w:val="left"/>
              <w:rPr>
                <w:rFonts w:ascii="Calibri" w:eastAsia="PMingLiU" w:hAnsi="Calibri" w:cs="Calibri"/>
                <w:b/>
                <w:bCs/>
                <w:color w:val="000000"/>
                <w:kern w:val="24"/>
                <w:szCs w:val="21"/>
                <w:u w:val="single"/>
                <w:lang w:val="en-GB"/>
              </w:rPr>
            </w:pPr>
            <w:r w:rsidRPr="005F13FD">
              <w:rPr>
                <w:rFonts w:ascii="Calibri" w:eastAsia="PMingLiU" w:hAnsi="Calibri" w:cs="Calibri"/>
                <w:b/>
                <w:bCs/>
                <w:color w:val="000000"/>
                <w:kern w:val="24"/>
                <w:szCs w:val="21"/>
                <w:u w:val="single"/>
                <w:lang w:val="en-GB"/>
              </w:rPr>
              <w:t>Issue 2-3-7: Exiting criteria of BFD relaxation</w:t>
            </w:r>
          </w:p>
          <w:p w:rsidR="005706AC" w:rsidRPr="00825999" w:rsidRDefault="005706AC" w:rsidP="005706AC">
            <w:pPr>
              <w:widowControl/>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rPr>
              <w:t>FFS which of the following options can be used as the exiting criteria of BFD relaxation</w:t>
            </w:r>
          </w:p>
          <w:p w:rsidR="005706AC" w:rsidRPr="00825999" w:rsidRDefault="005706AC" w:rsidP="005706AC">
            <w:pPr>
              <w:widowControl/>
              <w:numPr>
                <w:ilvl w:val="0"/>
                <w:numId w:val="18"/>
              </w:numPr>
              <w:spacing w:line="216" w:lineRule="auto"/>
              <w:ind w:leftChars="119" w:left="610"/>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 xml:space="preserve">Option 1: exit relaxation mode when any relaxation criterion is not met </w:t>
            </w:r>
          </w:p>
          <w:p w:rsidR="005706AC" w:rsidRPr="00825999" w:rsidRDefault="005706AC" w:rsidP="005706AC">
            <w:pPr>
              <w:widowControl/>
              <w:numPr>
                <w:ilvl w:val="1"/>
                <w:numId w:val="18"/>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 xml:space="preserve">Option 1a: a </w:t>
            </w:r>
            <w:r w:rsidRPr="00825999">
              <w:rPr>
                <w:rFonts w:ascii="Calibri" w:eastAsia="宋体" w:hAnsi="Calibri" w:cs="+mn-cs"/>
                <w:color w:val="000000"/>
                <w:kern w:val="24"/>
                <w:szCs w:val="21"/>
              </w:rPr>
              <w:t>hysteresis value (e.g. 3dB) could be used to avoid ping-ping effect.</w:t>
            </w:r>
          </w:p>
          <w:p w:rsidR="005706AC" w:rsidRPr="00825999" w:rsidRDefault="005706AC" w:rsidP="005706AC">
            <w:pPr>
              <w:widowControl/>
              <w:numPr>
                <w:ilvl w:val="2"/>
                <w:numId w:val="18"/>
              </w:numPr>
              <w:spacing w:line="216" w:lineRule="auto"/>
              <w:jc w:val="left"/>
              <w:textAlignment w:val="center"/>
              <w:rPr>
                <w:rFonts w:ascii="宋体" w:eastAsia="宋体" w:hAnsi="宋体" w:cs="宋体"/>
                <w:kern w:val="0"/>
                <w:szCs w:val="21"/>
              </w:rPr>
            </w:pPr>
            <w:r w:rsidRPr="00825999">
              <w:rPr>
                <w:rFonts w:ascii="Calibri" w:eastAsia="宋体" w:hAnsi="Calibri" w:cs="+mn-cs"/>
                <w:color w:val="000000"/>
                <w:kern w:val="24"/>
                <w:szCs w:val="21"/>
              </w:rPr>
              <w:t>Relaxation exiting condition: Qualitymeasured + Hys &lt; Thresh</w:t>
            </w:r>
          </w:p>
          <w:p w:rsidR="005706AC" w:rsidRPr="00825999" w:rsidRDefault="005706AC" w:rsidP="005706AC">
            <w:pPr>
              <w:widowControl/>
              <w:numPr>
                <w:ilvl w:val="0"/>
                <w:numId w:val="18"/>
              </w:numPr>
              <w:spacing w:line="216" w:lineRule="auto"/>
              <w:ind w:leftChars="119" w:left="610"/>
              <w:jc w:val="left"/>
              <w:textAlignment w:val="center"/>
              <w:rPr>
                <w:rFonts w:ascii="Calibri" w:eastAsia="宋体" w:hAnsi="Calibri" w:cs="+mn-cs"/>
                <w:color w:val="000000"/>
                <w:kern w:val="24"/>
                <w:szCs w:val="21"/>
              </w:rPr>
            </w:pPr>
            <w:r w:rsidRPr="00825999">
              <w:rPr>
                <w:rFonts w:ascii="Calibri" w:eastAsia="PMingLiU" w:hAnsi="Calibri" w:cs="+mn-cs"/>
                <w:color w:val="000000"/>
                <w:kern w:val="24"/>
                <w:szCs w:val="21"/>
                <w:lang w:val="en-GB"/>
              </w:rPr>
              <w:t>Option 2: exit relaxation mode when the radio link quality is worse than a cert</w:t>
            </w:r>
            <w:r>
              <w:rPr>
                <w:rFonts w:ascii="Calibri" w:eastAsia="宋体" w:hAnsi="Calibri" w:cs="+mn-cs"/>
                <w:color w:val="000000"/>
                <w:kern w:val="24"/>
                <w:szCs w:val="21"/>
              </w:rPr>
              <w:t>ain threshold Thexit</w:t>
            </w:r>
            <w:r w:rsidRPr="00825999">
              <w:rPr>
                <w:rFonts w:ascii="Calibri" w:eastAsia="PMingLiU" w:hAnsi="Calibri" w:cs="+mn-cs"/>
                <w:color w:val="000000"/>
                <w:kern w:val="24"/>
                <w:szCs w:val="21"/>
                <w:lang w:val="en-GB"/>
              </w:rPr>
              <w:t>, which is hi</w:t>
            </w:r>
            <w:r w:rsidRPr="00825999">
              <w:rPr>
                <w:rFonts w:ascii="Calibri" w:eastAsia="宋体" w:hAnsi="Calibri" w:cs="+mn-cs"/>
                <w:color w:val="000000"/>
                <w:kern w:val="24"/>
                <w:szCs w:val="21"/>
              </w:rPr>
              <w:t>gher than Q</w:t>
            </w:r>
            <w:r w:rsidRPr="00517309">
              <w:rPr>
                <w:rFonts w:ascii="Calibri" w:eastAsia="宋体" w:hAnsi="Calibri" w:cs="+mn-cs"/>
                <w:color w:val="000000"/>
                <w:kern w:val="24"/>
                <w:szCs w:val="21"/>
                <w:vertAlign w:val="subscript"/>
              </w:rPr>
              <w:t>out_LR</w:t>
            </w:r>
            <w:r w:rsidRPr="00825999">
              <w:rPr>
                <w:rFonts w:ascii="Calibri" w:eastAsia="宋体" w:hAnsi="Calibri" w:cs="+mn-cs"/>
                <w:color w:val="000000"/>
                <w:kern w:val="24"/>
                <w:szCs w:val="21"/>
              </w:rPr>
              <w:t xml:space="preserve">. </w:t>
            </w:r>
          </w:p>
          <w:p w:rsidR="005706AC" w:rsidRPr="00825999" w:rsidRDefault="005706AC" w:rsidP="005706AC">
            <w:pPr>
              <w:widowControl/>
              <w:numPr>
                <w:ilvl w:val="1"/>
                <w:numId w:val="18"/>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 xml:space="preserve">Option 2a: set different radio link quality threshold for entering and exiting the relaxation </w:t>
            </w:r>
          </w:p>
          <w:p w:rsidR="005706AC" w:rsidRPr="00825999" w:rsidRDefault="005706AC" w:rsidP="005706AC">
            <w:pPr>
              <w:widowControl/>
              <w:numPr>
                <w:ilvl w:val="1"/>
                <w:numId w:val="18"/>
              </w:numPr>
              <w:spacing w:line="216" w:lineRule="auto"/>
              <w:jc w:val="left"/>
              <w:textAlignment w:val="center"/>
              <w:rPr>
                <w:rFonts w:ascii="Calibri" w:eastAsia="宋体" w:hAnsi="Calibri" w:cs="+mn-cs"/>
                <w:color w:val="000000"/>
                <w:kern w:val="24"/>
                <w:szCs w:val="21"/>
              </w:rPr>
            </w:pPr>
            <w:r w:rsidRPr="00825999">
              <w:rPr>
                <w:rFonts w:ascii="Calibri" w:eastAsia="PMingLiU" w:hAnsi="Calibri" w:cs="+mn-cs"/>
                <w:color w:val="000000"/>
                <w:kern w:val="24"/>
                <w:szCs w:val="21"/>
                <w:lang w:val="en-GB"/>
              </w:rPr>
              <w:t>Option 2b: either the a</w:t>
            </w:r>
            <w:r w:rsidRPr="00825999">
              <w:rPr>
                <w:rFonts w:ascii="Calibri" w:eastAsia="宋体" w:hAnsi="Calibri" w:cs="+mn-cs"/>
                <w:color w:val="000000"/>
                <w:kern w:val="24"/>
                <w:szCs w:val="21"/>
              </w:rPr>
              <w:t xml:space="preserve">veraged SINR based on reduced number of samples is below Thexit, or the one-shot SINR is below Qout_LR. </w:t>
            </w:r>
          </w:p>
          <w:p w:rsidR="005706AC" w:rsidRPr="00825999" w:rsidRDefault="005706AC" w:rsidP="005706AC">
            <w:pPr>
              <w:widowControl/>
              <w:numPr>
                <w:ilvl w:val="0"/>
                <w:numId w:val="18"/>
              </w:numPr>
              <w:spacing w:line="216" w:lineRule="auto"/>
              <w:ind w:leftChars="119" w:left="610"/>
              <w:jc w:val="left"/>
              <w:textAlignment w:val="center"/>
              <w:rPr>
                <w:rFonts w:ascii="宋体" w:eastAsia="宋体" w:hAnsi="宋体" w:cs="宋体"/>
                <w:kern w:val="0"/>
                <w:szCs w:val="21"/>
              </w:rPr>
            </w:pPr>
            <w:r w:rsidRPr="00825999">
              <w:rPr>
                <w:rFonts w:ascii="Calibri" w:eastAsia="PMingLiU" w:hAnsi="Calibri" w:cs="+mn-cs"/>
                <w:color w:val="000000"/>
                <w:kern w:val="24"/>
                <w:szCs w:val="21"/>
                <w:lang w:val="en-GB"/>
              </w:rPr>
              <w:t>Option 3: exit relaxation mode based beam failure instance indication</w:t>
            </w:r>
          </w:p>
          <w:p w:rsidR="005706AC" w:rsidRPr="00825999" w:rsidRDefault="005706AC" w:rsidP="005706AC">
            <w:pPr>
              <w:widowControl/>
              <w:numPr>
                <w:ilvl w:val="1"/>
                <w:numId w:val="18"/>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rPr>
              <w:t xml:space="preserve">Option 3a: </w:t>
            </w:r>
            <w:r w:rsidRPr="00825999">
              <w:rPr>
                <w:rFonts w:ascii="Calibri" w:eastAsia="PMingLiU" w:hAnsi="Calibri" w:cs="+mn-cs"/>
                <w:color w:val="000000"/>
                <w:kern w:val="24"/>
                <w:szCs w:val="21"/>
                <w:lang w:val="en-GB"/>
              </w:rPr>
              <w:t xml:space="preserve">exit </w:t>
            </w:r>
            <w:r w:rsidRPr="00825999">
              <w:rPr>
                <w:rFonts w:ascii="Calibri" w:eastAsia="PMingLiU" w:hAnsi="Calibri" w:cs="+mn-cs"/>
                <w:color w:val="000000"/>
                <w:kern w:val="24"/>
                <w:szCs w:val="21"/>
              </w:rPr>
              <w:t xml:space="preserve">upon </w:t>
            </w:r>
            <w:r w:rsidRPr="00825999">
              <w:rPr>
                <w:rFonts w:ascii="Calibri" w:eastAsia="PMingLiU" w:hAnsi="Calibri" w:cs="+mn-cs"/>
                <w:color w:val="000000"/>
                <w:kern w:val="24"/>
                <w:szCs w:val="21"/>
                <w:lang w:val="en-GB"/>
              </w:rPr>
              <w:t>detecting the 1 be</w:t>
            </w:r>
            <w:r>
              <w:rPr>
                <w:rFonts w:ascii="Calibri" w:eastAsia="PMingLiU" w:hAnsi="Calibri" w:cs="+mn-cs"/>
                <w:color w:val="000000"/>
                <w:kern w:val="24"/>
                <w:szCs w:val="21"/>
                <w:lang w:val="en-GB"/>
              </w:rPr>
              <w:t>am failure instance indication.</w:t>
            </w:r>
          </w:p>
          <w:p w:rsidR="005706AC" w:rsidRPr="00825999" w:rsidRDefault="005706AC" w:rsidP="005706AC">
            <w:pPr>
              <w:widowControl/>
              <w:numPr>
                <w:ilvl w:val="1"/>
                <w:numId w:val="18"/>
              </w:numPr>
              <w:spacing w:line="216" w:lineRule="auto"/>
              <w:jc w:val="left"/>
              <w:textAlignment w:val="center"/>
              <w:rPr>
                <w:rFonts w:ascii="宋体" w:eastAsia="宋体" w:hAnsi="宋体" w:cs="宋体"/>
                <w:kern w:val="0"/>
                <w:szCs w:val="21"/>
              </w:rPr>
            </w:pPr>
            <w:r w:rsidRPr="00825999">
              <w:rPr>
                <w:rFonts w:ascii="Calibri" w:eastAsia="PMingLiU" w:hAnsi="Calibri" w:cs="+mn-cs"/>
                <w:color w:val="000000"/>
                <w:kern w:val="24"/>
                <w:szCs w:val="21"/>
              </w:rPr>
              <w:t xml:space="preserve">Option 3b: </w:t>
            </w:r>
            <w:r w:rsidRPr="00825999">
              <w:rPr>
                <w:rFonts w:ascii="Calibri" w:eastAsia="PMingLiU" w:hAnsi="Calibri" w:cs="+mn-cs"/>
                <w:color w:val="000000"/>
                <w:kern w:val="24"/>
                <w:szCs w:val="21"/>
                <w:lang w:val="en-GB"/>
              </w:rPr>
              <w:t>exit after BFI_COUNTER add to the value of a new counter or a new parameter, the new counter or the new para</w:t>
            </w:r>
            <w:r>
              <w:rPr>
                <w:rFonts w:ascii="Calibri" w:eastAsia="PMingLiU" w:hAnsi="Calibri" w:cs="+mn-cs"/>
                <w:color w:val="000000"/>
                <w:kern w:val="24"/>
                <w:szCs w:val="21"/>
                <w:lang w:val="en-GB"/>
              </w:rPr>
              <w:t>meter is configured by network.</w:t>
            </w:r>
          </w:p>
          <w:p w:rsidR="005706AC" w:rsidRDefault="005706AC" w:rsidP="005706AC">
            <w:pPr>
              <w:spacing w:before="240"/>
              <w:rPr>
                <w:rFonts w:ascii="Times New Roman" w:eastAsia="宋体" w:hAnsi="Times New Roman" w:cs="Times New Roman"/>
                <w:kern w:val="0"/>
                <w:sz w:val="20"/>
                <w:szCs w:val="20"/>
              </w:rPr>
            </w:pPr>
            <w:r w:rsidRPr="00825999">
              <w:rPr>
                <w:rFonts w:ascii="Calibri" w:eastAsia="PMingLiU" w:hAnsi="Calibri" w:cs="+mn-cs"/>
                <w:color w:val="000000"/>
                <w:kern w:val="24"/>
                <w:szCs w:val="21"/>
                <w:lang w:val="en-GB"/>
              </w:rPr>
              <w:t>Other options are not precluded</w:t>
            </w:r>
          </w:p>
        </w:tc>
      </w:tr>
    </w:tbl>
    <w:p w:rsidR="00FA07AE" w:rsidRDefault="00FA07AE" w:rsidP="009D00EE">
      <w:pPr>
        <w:spacing w:before="240"/>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Considering the e</w:t>
      </w:r>
      <w:r w:rsidRPr="00C27A5B">
        <w:rPr>
          <w:rFonts w:ascii="Times New Roman" w:eastAsia="宋体" w:hAnsi="Times New Roman" w:cs="Times New Roman"/>
          <w:kern w:val="0"/>
          <w:sz w:val="20"/>
          <w:szCs w:val="20"/>
        </w:rPr>
        <w:t>xiting criteria</w:t>
      </w:r>
      <w:r>
        <w:rPr>
          <w:rFonts w:ascii="Times New Roman" w:eastAsia="宋体" w:hAnsi="Times New Roman" w:cs="Times New Roman"/>
          <w:kern w:val="0"/>
          <w:sz w:val="20"/>
          <w:szCs w:val="20"/>
        </w:rPr>
        <w:t xml:space="preserve"> of RLM relaxation, we prefer Option 3. Based on the current </w:t>
      </w:r>
      <w:r w:rsidR="000039F3">
        <w:rPr>
          <w:rFonts w:ascii="Times New Roman" w:eastAsia="宋体" w:hAnsi="Times New Roman" w:cs="Times New Roman"/>
          <w:kern w:val="0"/>
          <w:sz w:val="20"/>
          <w:szCs w:val="20"/>
        </w:rPr>
        <w:t>RLM operation</w:t>
      </w:r>
      <w:r>
        <w:rPr>
          <w:rFonts w:ascii="Times New Roman" w:eastAsia="宋体" w:hAnsi="Times New Roman" w:cs="Times New Roman"/>
          <w:kern w:val="0"/>
          <w:sz w:val="20"/>
          <w:szCs w:val="20"/>
        </w:rPr>
        <w:t xml:space="preserve">, the indication of OOS </w:t>
      </w:r>
      <w:r w:rsidR="009A6361">
        <w:rPr>
          <w:rFonts w:ascii="Times New Roman" w:eastAsia="宋体" w:hAnsi="Times New Roman" w:cs="Times New Roman"/>
          <w:kern w:val="0"/>
          <w:sz w:val="20"/>
          <w:szCs w:val="20"/>
        </w:rPr>
        <w:t>has already implied</w:t>
      </w:r>
      <w:r>
        <w:rPr>
          <w:rFonts w:ascii="Times New Roman" w:eastAsia="宋体" w:hAnsi="Times New Roman" w:cs="Times New Roman"/>
          <w:kern w:val="0"/>
          <w:sz w:val="20"/>
          <w:szCs w:val="20"/>
        </w:rPr>
        <w:t xml:space="preserve"> the bad or </w:t>
      </w:r>
      <w:r w:rsidRPr="00FA07AE">
        <w:rPr>
          <w:rFonts w:ascii="Times New Roman" w:eastAsia="宋体" w:hAnsi="Times New Roman" w:cs="Times New Roman"/>
          <w:kern w:val="0"/>
          <w:sz w:val="20"/>
          <w:szCs w:val="20"/>
        </w:rPr>
        <w:t>unstable</w:t>
      </w:r>
      <w:r>
        <w:rPr>
          <w:rFonts w:ascii="Times New Roman" w:eastAsia="宋体" w:hAnsi="Times New Roman" w:cs="Times New Roman"/>
          <w:kern w:val="0"/>
          <w:sz w:val="20"/>
          <w:szCs w:val="20"/>
        </w:rPr>
        <w:t xml:space="preserve"> co</w:t>
      </w:r>
      <w:r w:rsidR="005812BF">
        <w:rPr>
          <w:rFonts w:ascii="Times New Roman" w:eastAsia="宋体" w:hAnsi="Times New Roman" w:cs="Times New Roman"/>
          <w:kern w:val="0"/>
          <w:sz w:val="20"/>
          <w:szCs w:val="20"/>
        </w:rPr>
        <w:t>nnection between the UE and</w:t>
      </w:r>
      <w:r>
        <w:rPr>
          <w:rFonts w:ascii="Times New Roman" w:eastAsia="宋体" w:hAnsi="Times New Roman" w:cs="Times New Roman"/>
          <w:kern w:val="0"/>
          <w:sz w:val="20"/>
          <w:szCs w:val="20"/>
        </w:rPr>
        <w:t xml:space="preserve"> </w:t>
      </w:r>
      <w:r w:rsidR="000039F3">
        <w:rPr>
          <w:rFonts w:ascii="Times New Roman" w:eastAsia="宋体" w:hAnsi="Times New Roman" w:cs="Times New Roman"/>
          <w:kern w:val="0"/>
          <w:sz w:val="20"/>
          <w:szCs w:val="20"/>
        </w:rPr>
        <w:t>the serving cell</w:t>
      </w:r>
      <w:r>
        <w:rPr>
          <w:rFonts w:ascii="Times New Roman" w:eastAsia="宋体" w:hAnsi="Times New Roman" w:cs="Times New Roman"/>
          <w:kern w:val="0"/>
          <w:sz w:val="20"/>
          <w:szCs w:val="20"/>
        </w:rPr>
        <w:t xml:space="preserve">. We prefer to </w:t>
      </w:r>
      <w:r w:rsidRPr="00FA07AE">
        <w:rPr>
          <w:rFonts w:ascii="Times New Roman" w:eastAsia="宋体" w:hAnsi="Times New Roman" w:cs="Times New Roman"/>
          <w:kern w:val="0"/>
          <w:sz w:val="20"/>
          <w:szCs w:val="20"/>
        </w:rPr>
        <w:t xml:space="preserve">take full advantage of </w:t>
      </w:r>
      <w:r>
        <w:rPr>
          <w:rFonts w:ascii="Times New Roman" w:eastAsia="宋体" w:hAnsi="Times New Roman" w:cs="Times New Roman"/>
          <w:kern w:val="0"/>
          <w:sz w:val="20"/>
          <w:szCs w:val="20"/>
        </w:rPr>
        <w:t>e</w:t>
      </w:r>
      <w:r w:rsidRPr="00FA07AE">
        <w:rPr>
          <w:rFonts w:ascii="Times New Roman" w:eastAsia="宋体" w:hAnsi="Times New Roman" w:cs="Times New Roman"/>
          <w:kern w:val="0"/>
          <w:sz w:val="20"/>
          <w:szCs w:val="20"/>
        </w:rPr>
        <w:t>xisting mechanism</w:t>
      </w:r>
      <w:r w:rsidR="00A10B7B">
        <w:rPr>
          <w:rFonts w:ascii="Times New Roman" w:eastAsia="宋体" w:hAnsi="Times New Roman" w:cs="Times New Roman"/>
          <w:kern w:val="0"/>
          <w:sz w:val="20"/>
          <w:szCs w:val="20"/>
        </w:rPr>
        <w:t xml:space="preserve"> and </w:t>
      </w:r>
      <w:r w:rsidR="00A10B7B" w:rsidRPr="008D1124">
        <w:rPr>
          <w:rFonts w:ascii="Times New Roman" w:eastAsia="宋体" w:hAnsi="Times New Roman" w:cs="Times New Roman"/>
          <w:kern w:val="0"/>
          <w:sz w:val="20"/>
          <w:szCs w:val="20"/>
        </w:rPr>
        <w:t>minimized the additional cost</w:t>
      </w:r>
      <w:r w:rsidR="00F27024">
        <w:rPr>
          <w:rFonts w:ascii="Times New Roman" w:eastAsia="宋体" w:hAnsi="Times New Roman" w:cs="Times New Roman"/>
          <w:kern w:val="0"/>
          <w:sz w:val="20"/>
          <w:szCs w:val="20"/>
        </w:rPr>
        <w:t xml:space="preserve">. </w:t>
      </w:r>
    </w:p>
    <w:p w:rsidR="00531FD6" w:rsidRDefault="00531FD6" w:rsidP="009D00EE">
      <w:pPr>
        <w:spacing w:before="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 1 and Option 2 are related to </w:t>
      </w:r>
      <w:r w:rsidR="0002372C" w:rsidRPr="0002372C">
        <w:rPr>
          <w:rFonts w:ascii="Times New Roman" w:eastAsia="宋体" w:hAnsi="Times New Roman" w:cs="Times New Roman"/>
          <w:kern w:val="0"/>
          <w:sz w:val="20"/>
          <w:szCs w:val="20"/>
        </w:rPr>
        <w:t xml:space="preserve">additional </w:t>
      </w:r>
      <w:r>
        <w:rPr>
          <w:rFonts w:ascii="Times New Roman" w:eastAsia="宋体" w:hAnsi="Times New Roman" w:cs="Times New Roman"/>
          <w:kern w:val="0"/>
          <w:sz w:val="20"/>
          <w:szCs w:val="20"/>
        </w:rPr>
        <w:t xml:space="preserve">SINR thresholds. The thresholds need carefully evaluated, otherwise, </w:t>
      </w:r>
      <w:r w:rsidRPr="00531FD6">
        <w:rPr>
          <w:rFonts w:ascii="Times New Roman" w:eastAsia="宋体" w:hAnsi="Times New Roman" w:cs="Times New Roman"/>
          <w:kern w:val="0"/>
          <w:sz w:val="20"/>
          <w:szCs w:val="20"/>
        </w:rPr>
        <w:t xml:space="preserve">UE </w:t>
      </w:r>
      <w:r>
        <w:rPr>
          <w:rFonts w:ascii="Times New Roman" w:eastAsia="宋体" w:hAnsi="Times New Roman" w:cs="Times New Roman"/>
          <w:kern w:val="0"/>
          <w:sz w:val="20"/>
          <w:szCs w:val="20"/>
        </w:rPr>
        <w:t xml:space="preserve">would </w:t>
      </w:r>
      <w:r w:rsidRPr="00531FD6">
        <w:rPr>
          <w:rFonts w:ascii="Times New Roman" w:eastAsia="宋体" w:hAnsi="Times New Roman" w:cs="Times New Roman"/>
          <w:kern w:val="0"/>
          <w:sz w:val="20"/>
          <w:szCs w:val="20"/>
        </w:rPr>
        <w:t xml:space="preserve">moving in and out of relaxed </w:t>
      </w:r>
      <w:r>
        <w:rPr>
          <w:rFonts w:ascii="Times New Roman" w:eastAsia="宋体" w:hAnsi="Times New Roman" w:cs="Times New Roman"/>
          <w:kern w:val="0"/>
          <w:sz w:val="20"/>
          <w:szCs w:val="20"/>
        </w:rPr>
        <w:t>operation</w:t>
      </w:r>
      <w:r w:rsidRPr="00531FD6">
        <w:rPr>
          <w:rFonts w:ascii="Times New Roman" w:eastAsia="宋体" w:hAnsi="Times New Roman" w:cs="Times New Roman"/>
          <w:kern w:val="0"/>
          <w:sz w:val="20"/>
          <w:szCs w:val="20"/>
        </w:rPr>
        <w:t xml:space="preserve"> frequently</w:t>
      </w:r>
      <w:r>
        <w:rPr>
          <w:rFonts w:ascii="Times New Roman" w:eastAsia="宋体" w:hAnsi="Times New Roman" w:cs="Times New Roman"/>
          <w:kern w:val="0"/>
          <w:sz w:val="20"/>
          <w:szCs w:val="20"/>
        </w:rPr>
        <w:t xml:space="preserve">, </w:t>
      </w:r>
      <w:r w:rsidRPr="00531FD6">
        <w:rPr>
          <w:rFonts w:ascii="Times New Roman" w:eastAsia="宋体" w:hAnsi="Times New Roman" w:cs="Times New Roman"/>
          <w:kern w:val="0"/>
          <w:sz w:val="20"/>
          <w:szCs w:val="20"/>
        </w:rPr>
        <w:t>possibly leading to increased amount of evaluations of the conditions</w:t>
      </w:r>
      <w:r w:rsidR="000E5443">
        <w:rPr>
          <w:rFonts w:ascii="Times New Roman" w:eastAsia="宋体" w:hAnsi="Times New Roman" w:cs="Times New Roman"/>
          <w:kern w:val="0"/>
          <w:sz w:val="20"/>
          <w:szCs w:val="20"/>
        </w:rPr>
        <w:t xml:space="preserve"> and </w:t>
      </w:r>
      <w:r w:rsidR="000E5443" w:rsidRPr="000E5443">
        <w:rPr>
          <w:rFonts w:ascii="Times New Roman" w:eastAsia="宋体" w:hAnsi="Times New Roman" w:cs="Times New Roman"/>
          <w:kern w:val="0"/>
          <w:sz w:val="20"/>
          <w:szCs w:val="20"/>
        </w:rPr>
        <w:t>increased power consumption</w:t>
      </w:r>
      <w:r w:rsidRPr="00531FD6">
        <w:rPr>
          <w:rFonts w:ascii="Times New Roman" w:eastAsia="宋体" w:hAnsi="Times New Roman" w:cs="Times New Roman"/>
          <w:kern w:val="0"/>
          <w:sz w:val="20"/>
          <w:szCs w:val="20"/>
        </w:rPr>
        <w:t>.</w:t>
      </w:r>
    </w:p>
    <w:p w:rsidR="006912A9" w:rsidRPr="009D00EE" w:rsidRDefault="006912A9" w:rsidP="009D00EE">
      <w:pPr>
        <w:spacing w:before="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 analysis to RLM, for BFD, we also prefer Option3.</w:t>
      </w:r>
    </w:p>
    <w:p w:rsidR="007D655A" w:rsidRDefault="007D655A" w:rsidP="007D655A">
      <w:pPr>
        <w:spacing w:before="240"/>
        <w:rPr>
          <w:rFonts w:ascii="Times New Roman" w:hAnsi="Times New Roman" w:cs="Times New Roman"/>
          <w:b/>
          <w:bCs/>
          <w:lang w:val="en-GB"/>
        </w:rPr>
      </w:pPr>
      <w:r w:rsidRPr="00E42394">
        <w:rPr>
          <w:rFonts w:ascii="Times New Roman" w:hAnsi="Times New Roman" w:cs="Times New Roman"/>
          <w:b/>
          <w:bCs/>
          <w:lang w:val="en-GB"/>
        </w:rPr>
        <w:t>Proposal</w:t>
      </w:r>
      <w:r>
        <w:rPr>
          <w:rFonts w:ascii="Times New Roman" w:hAnsi="Times New Roman" w:cs="Times New Roman"/>
          <w:b/>
          <w:bCs/>
          <w:lang w:val="en-GB"/>
        </w:rPr>
        <w:t xml:space="preserve"> </w:t>
      </w:r>
      <w:r w:rsidR="00DD60CF">
        <w:rPr>
          <w:rFonts w:ascii="Times New Roman" w:hAnsi="Times New Roman" w:cs="Times New Roman" w:hint="eastAsia"/>
          <w:b/>
          <w:bCs/>
          <w:lang w:val="en-GB"/>
        </w:rPr>
        <w:t>4</w:t>
      </w:r>
      <w:r w:rsidRPr="00E42394">
        <w:rPr>
          <w:rFonts w:ascii="Times New Roman" w:hAnsi="Times New Roman" w:cs="Times New Roman"/>
          <w:b/>
          <w:bCs/>
          <w:lang w:val="en-GB"/>
        </w:rPr>
        <w:t>:</w:t>
      </w:r>
      <w:r>
        <w:rPr>
          <w:rFonts w:ascii="Times New Roman" w:hAnsi="Times New Roman" w:cs="Times New Roman"/>
          <w:b/>
          <w:bCs/>
          <w:lang w:val="en-GB"/>
        </w:rPr>
        <w:t xml:space="preserve"> </w:t>
      </w:r>
      <w:r w:rsidR="006912A9">
        <w:rPr>
          <w:rFonts w:ascii="Times New Roman" w:hAnsi="Times New Roman" w:cs="Times New Roman"/>
          <w:b/>
          <w:bCs/>
          <w:lang w:val="en-GB"/>
        </w:rPr>
        <w:t>In considering to the full utilization of the</w:t>
      </w:r>
      <w:r w:rsidR="009A6361" w:rsidRPr="009A6361">
        <w:rPr>
          <w:rFonts w:ascii="Times New Roman" w:hAnsi="Times New Roman" w:cs="Times New Roman"/>
          <w:b/>
          <w:bCs/>
          <w:lang w:val="en-GB"/>
        </w:rPr>
        <w:t xml:space="preserve"> </w:t>
      </w:r>
      <w:r w:rsidR="00A26A03" w:rsidRPr="00A26A03">
        <w:rPr>
          <w:rFonts w:ascii="Times New Roman" w:hAnsi="Times New Roman" w:cs="Times New Roman"/>
          <w:b/>
          <w:bCs/>
          <w:lang w:val="en-GB"/>
        </w:rPr>
        <w:t xml:space="preserve">existing </w:t>
      </w:r>
      <w:r w:rsidR="000B46CC">
        <w:rPr>
          <w:rFonts w:ascii="Times New Roman" w:hAnsi="Times New Roman" w:cs="Times New Roman"/>
          <w:b/>
          <w:bCs/>
          <w:lang w:val="en-GB"/>
        </w:rPr>
        <w:t>procedure</w:t>
      </w:r>
      <w:r w:rsidR="009A6361" w:rsidRPr="009A6361">
        <w:rPr>
          <w:rFonts w:ascii="Times New Roman" w:hAnsi="Times New Roman" w:cs="Times New Roman"/>
          <w:b/>
          <w:bCs/>
          <w:lang w:val="en-GB"/>
        </w:rPr>
        <w:t xml:space="preserve"> of RLM</w:t>
      </w:r>
      <w:r w:rsidR="00395DD8">
        <w:rPr>
          <w:rFonts w:ascii="Times New Roman" w:hAnsi="Times New Roman" w:cs="Times New Roman"/>
          <w:b/>
          <w:bCs/>
          <w:lang w:val="en-GB"/>
        </w:rPr>
        <w:t>/BFD</w:t>
      </w:r>
      <w:r w:rsidR="009A6361" w:rsidRPr="009A6361">
        <w:rPr>
          <w:rFonts w:ascii="Times New Roman" w:hAnsi="Times New Roman" w:cs="Times New Roman"/>
          <w:b/>
          <w:bCs/>
          <w:lang w:val="en-GB"/>
        </w:rPr>
        <w:t xml:space="preserve"> </w:t>
      </w:r>
      <w:r w:rsidR="000B46CC">
        <w:rPr>
          <w:rFonts w:ascii="Times New Roman" w:hAnsi="Times New Roman" w:cs="Times New Roman"/>
          <w:b/>
          <w:bCs/>
          <w:lang w:val="en-GB"/>
        </w:rPr>
        <w:t>operation</w:t>
      </w:r>
      <w:r w:rsidR="009A6361" w:rsidRPr="009A6361">
        <w:rPr>
          <w:rFonts w:ascii="Times New Roman" w:hAnsi="Times New Roman" w:cs="Times New Roman"/>
          <w:b/>
          <w:bCs/>
          <w:lang w:val="en-GB"/>
        </w:rPr>
        <w:t>, Option 3</w:t>
      </w:r>
      <w:r w:rsidR="00F27024">
        <w:rPr>
          <w:rFonts w:ascii="Times New Roman" w:hAnsi="Times New Roman" w:cs="Times New Roman"/>
          <w:b/>
          <w:bCs/>
          <w:lang w:val="en-GB"/>
        </w:rPr>
        <w:t xml:space="preserve"> is preferable</w:t>
      </w:r>
      <w:r w:rsidR="009A6361" w:rsidRPr="009A6361">
        <w:rPr>
          <w:rFonts w:ascii="Times New Roman" w:hAnsi="Times New Roman" w:cs="Times New Roman"/>
          <w:b/>
          <w:bCs/>
          <w:lang w:val="en-GB"/>
        </w:rPr>
        <w:t>.</w:t>
      </w:r>
    </w:p>
    <w:p w:rsidR="007D655A" w:rsidRPr="002873F7" w:rsidRDefault="0014714C" w:rsidP="00A132E7">
      <w:pPr>
        <w:pStyle w:val="2"/>
        <w:spacing w:after="0" w:line="240" w:lineRule="auto"/>
        <w:rPr>
          <w:rFonts w:ascii="Times New Roman" w:hAnsi="Times New Roman" w:cs="Times New Roman"/>
          <w:b w:val="0"/>
          <w:bCs w:val="0"/>
          <w:kern w:val="44"/>
          <w:sz w:val="21"/>
          <w:szCs w:val="21"/>
          <w:u w:val="single"/>
          <w:lang w:val="en-GB"/>
        </w:rPr>
      </w:pPr>
      <w:r>
        <w:rPr>
          <w:rFonts w:ascii="Times New Roman" w:hAnsi="Times New Roman" w:cs="Times New Roman" w:hint="eastAsia"/>
          <w:kern w:val="44"/>
          <w:sz w:val="21"/>
          <w:szCs w:val="21"/>
          <w:u w:val="single"/>
          <w:lang w:val="en-GB"/>
        </w:rPr>
        <w:lastRenderedPageBreak/>
        <w:t>R</w:t>
      </w:r>
      <w:r w:rsidR="007D655A" w:rsidRPr="002873F7">
        <w:rPr>
          <w:rFonts w:ascii="Times New Roman" w:hAnsi="Times New Roman" w:cs="Times New Roman"/>
          <w:kern w:val="44"/>
          <w:sz w:val="21"/>
          <w:szCs w:val="21"/>
          <w:u w:val="single"/>
          <w:lang w:val="en-GB"/>
        </w:rPr>
        <w:t>elaxation scheme</w:t>
      </w:r>
    </w:p>
    <w:tbl>
      <w:tblPr>
        <w:tblStyle w:val="a8"/>
        <w:tblW w:w="0" w:type="auto"/>
        <w:tblLook w:val="04A0" w:firstRow="1" w:lastRow="0" w:firstColumn="1" w:lastColumn="0" w:noHBand="0" w:noVBand="1"/>
      </w:tblPr>
      <w:tblGrid>
        <w:gridCol w:w="9628"/>
      </w:tblGrid>
      <w:tr w:rsidR="007D655A" w:rsidTr="00770CE3">
        <w:tc>
          <w:tcPr>
            <w:tcW w:w="9628" w:type="dxa"/>
          </w:tcPr>
          <w:p w:rsidR="00D1095A" w:rsidRPr="00EB7BCF" w:rsidRDefault="00D1095A" w:rsidP="00EB7BCF">
            <w:pPr>
              <w:widowControl/>
              <w:spacing w:line="216" w:lineRule="auto"/>
              <w:jc w:val="left"/>
              <w:textAlignment w:val="center"/>
              <w:rPr>
                <w:rFonts w:ascii="Calibri" w:eastAsia="PMingLiU" w:hAnsi="Calibri" w:cs="Calibri"/>
                <w:b/>
                <w:bCs/>
                <w:color w:val="000000"/>
                <w:kern w:val="24"/>
                <w:szCs w:val="21"/>
                <w:u w:val="single"/>
                <w:lang w:val="en-GB"/>
              </w:rPr>
            </w:pPr>
            <w:r w:rsidRPr="00EB7BCF">
              <w:rPr>
                <w:rFonts w:ascii="Calibri" w:eastAsia="PMingLiU" w:hAnsi="Calibri" w:cs="Calibri"/>
                <w:b/>
                <w:bCs/>
                <w:color w:val="000000"/>
                <w:kern w:val="24"/>
                <w:szCs w:val="21"/>
                <w:u w:val="single"/>
                <w:lang w:val="en-GB"/>
              </w:rPr>
              <w:t>Issue 2-4-1: Relaxed evaluation period of RLM/BFD</w:t>
            </w:r>
          </w:p>
          <w:p w:rsidR="00D1095A" w:rsidRPr="00D1095A" w:rsidRDefault="00D1095A" w:rsidP="00D1095A">
            <w:pPr>
              <w:widowControl/>
              <w:overflowPunct w:val="0"/>
              <w:spacing w:line="216" w:lineRule="auto"/>
              <w:jc w:val="left"/>
              <w:rPr>
                <w:rFonts w:ascii="Calibri" w:hAnsi="Calibri" w:cs="Calibri"/>
                <w:noProof/>
              </w:rPr>
            </w:pPr>
            <w:r w:rsidRPr="00D1095A">
              <w:rPr>
                <w:rFonts w:ascii="Calibri" w:hAnsi="Calibri" w:cs="Calibri"/>
                <w:noProof/>
                <w:lang w:val="en-GB"/>
              </w:rPr>
              <w:t>Scaling factor defining the relaxed RLM/BFD evaluation period is defined based on max(TDRX, TSSB). FFS the following options</w:t>
            </w:r>
          </w:p>
          <w:p w:rsidR="00B23328" w:rsidRPr="00D1095A" w:rsidRDefault="000E1249" w:rsidP="00D1095A">
            <w:pPr>
              <w:widowControl/>
              <w:numPr>
                <w:ilvl w:val="0"/>
                <w:numId w:val="24"/>
              </w:numPr>
              <w:overflowPunct w:val="0"/>
              <w:spacing w:line="216" w:lineRule="auto"/>
              <w:jc w:val="left"/>
              <w:rPr>
                <w:rFonts w:ascii="Calibri" w:hAnsi="Calibri" w:cs="Calibri"/>
                <w:noProof/>
              </w:rPr>
            </w:pPr>
            <w:r w:rsidRPr="00D1095A">
              <w:rPr>
                <w:rFonts w:ascii="Calibri" w:hAnsi="Calibri" w:cs="Calibri"/>
                <w:noProof/>
                <w:lang w:val="en-GB"/>
              </w:rPr>
              <w:t>Option 1:The similar definition of RLM/BFD evaluation period in Rel-15 can be reused as Max(T, Ceil([Y] x P x N) x Max(TDRX,TSSB))</w:t>
            </w:r>
          </w:p>
          <w:p w:rsidR="00B23328" w:rsidRPr="00D1095A" w:rsidRDefault="000E1249" w:rsidP="00D1095A">
            <w:pPr>
              <w:widowControl/>
              <w:numPr>
                <w:ilvl w:val="0"/>
                <w:numId w:val="24"/>
              </w:numPr>
              <w:overflowPunct w:val="0"/>
              <w:spacing w:line="216" w:lineRule="auto"/>
              <w:jc w:val="left"/>
              <w:rPr>
                <w:rFonts w:ascii="Calibri" w:hAnsi="Calibri" w:cs="Calibri"/>
                <w:noProof/>
              </w:rPr>
            </w:pPr>
            <w:r w:rsidRPr="00D1095A">
              <w:rPr>
                <w:rFonts w:ascii="Calibri" w:hAnsi="Calibri" w:cs="Calibri"/>
                <w:noProof/>
                <w:lang w:val="en-GB"/>
              </w:rPr>
              <w:t>Option 2: If power saving conditions are satisfied, allow T</w:t>
            </w:r>
            <w:r w:rsidRPr="00D1095A">
              <w:rPr>
                <w:rFonts w:ascii="Calibri" w:hAnsi="Calibri" w:cs="Calibri"/>
                <w:noProof/>
                <w:vertAlign w:val="subscript"/>
                <w:lang w:val="en-GB"/>
              </w:rPr>
              <w:t>Evaluate_ps_out_SSB</w:t>
            </w:r>
            <w:r w:rsidRPr="00D1095A">
              <w:rPr>
                <w:rFonts w:ascii="Calibri" w:hAnsi="Calibri" w:cs="Calibri"/>
                <w:noProof/>
                <w:lang w:val="en-GB"/>
              </w:rPr>
              <w:t xml:space="preserve"> for the first OOS indication and the original T</w:t>
            </w:r>
            <w:r w:rsidRPr="00D1095A">
              <w:rPr>
                <w:rFonts w:ascii="Calibri" w:hAnsi="Calibri" w:cs="Calibri"/>
                <w:noProof/>
                <w:vertAlign w:val="subscript"/>
                <w:lang w:val="en-GB"/>
              </w:rPr>
              <w:t xml:space="preserve">Evaluate_out_SSB </w:t>
            </w:r>
            <w:r w:rsidRPr="00D1095A">
              <w:rPr>
                <w:rFonts w:ascii="Calibri" w:hAnsi="Calibri" w:cs="Calibri"/>
                <w:noProof/>
                <w:lang w:val="en-GB"/>
              </w:rPr>
              <w:t>doesn’t apply</w:t>
            </w:r>
          </w:p>
          <w:p w:rsidR="00B23328" w:rsidRPr="00D1095A" w:rsidRDefault="000E1249" w:rsidP="00D1095A">
            <w:pPr>
              <w:widowControl/>
              <w:numPr>
                <w:ilvl w:val="0"/>
                <w:numId w:val="24"/>
              </w:numPr>
              <w:overflowPunct w:val="0"/>
              <w:spacing w:line="216" w:lineRule="auto"/>
              <w:jc w:val="left"/>
              <w:rPr>
                <w:rFonts w:ascii="Calibri" w:hAnsi="Calibri" w:cs="Calibri"/>
                <w:noProof/>
              </w:rPr>
            </w:pPr>
            <w:r w:rsidRPr="00D1095A">
              <w:rPr>
                <w:rFonts w:ascii="Calibri" w:hAnsi="Calibri" w:cs="Calibri"/>
                <w:noProof/>
              </w:rPr>
              <w:t>Option 3: modify the Rel-15 wording in the requirements as follows</w:t>
            </w:r>
          </w:p>
          <w:p w:rsidR="00B23328" w:rsidRPr="00D1095A" w:rsidRDefault="000E1249" w:rsidP="00D1095A">
            <w:pPr>
              <w:widowControl/>
              <w:numPr>
                <w:ilvl w:val="1"/>
                <w:numId w:val="24"/>
              </w:numPr>
              <w:overflowPunct w:val="0"/>
              <w:spacing w:line="216" w:lineRule="auto"/>
              <w:jc w:val="left"/>
              <w:rPr>
                <w:rFonts w:ascii="Calibri" w:hAnsi="Calibri" w:cs="Calibri"/>
                <w:noProof/>
              </w:rPr>
            </w:pPr>
            <w:r w:rsidRPr="00D1095A">
              <w:rPr>
                <w:rFonts w:ascii="Calibri" w:hAnsi="Calibri" w:cs="Calibri"/>
                <w:noProof/>
              </w:rPr>
              <w:t>the new evaluation period TEvaluate_out_SSB-Relaxed is specified as K1* T</w:t>
            </w:r>
            <w:r w:rsidRPr="006E0B3C">
              <w:rPr>
                <w:rFonts w:ascii="Calibri" w:hAnsi="Calibri" w:cs="Calibri"/>
                <w:noProof/>
                <w:vertAlign w:val="subscript"/>
              </w:rPr>
              <w:t>Evaluate_out_SSB</w:t>
            </w:r>
            <w:r w:rsidRPr="00D1095A">
              <w:rPr>
                <w:rFonts w:ascii="Calibri" w:hAnsi="Calibri" w:cs="Calibri"/>
                <w:noProof/>
              </w:rPr>
              <w:t>, where T</w:t>
            </w:r>
            <w:r w:rsidRPr="006E0B3C">
              <w:rPr>
                <w:rFonts w:ascii="Calibri" w:hAnsi="Calibri" w:cs="Calibri"/>
                <w:noProof/>
                <w:vertAlign w:val="subscript"/>
              </w:rPr>
              <w:t>Evaluate_out_SSB</w:t>
            </w:r>
            <w:r w:rsidRPr="00D1095A">
              <w:rPr>
                <w:rFonts w:ascii="Calibri" w:hAnsi="Calibri" w:cs="Calibri"/>
                <w:noProof/>
              </w:rPr>
              <w:t xml:space="preserve"> is as specified in clause 8.1.3.2 in TS 38.133 .</w:t>
            </w:r>
          </w:p>
          <w:p w:rsidR="00B23328" w:rsidRPr="00D1095A" w:rsidRDefault="000E1249" w:rsidP="00D1095A">
            <w:pPr>
              <w:widowControl/>
              <w:numPr>
                <w:ilvl w:val="1"/>
                <w:numId w:val="24"/>
              </w:numPr>
              <w:overflowPunct w:val="0"/>
              <w:spacing w:line="216" w:lineRule="auto"/>
              <w:jc w:val="left"/>
              <w:rPr>
                <w:rFonts w:ascii="Calibri" w:hAnsi="Calibri" w:cs="Calibri"/>
                <w:noProof/>
              </w:rPr>
            </w:pPr>
            <w:r w:rsidRPr="00D1095A">
              <w:rPr>
                <w:rFonts w:ascii="Calibri" w:hAnsi="Calibri" w:cs="Calibri"/>
                <w:noProof/>
              </w:rPr>
              <w:t>the new indication period TIndication_interval-Relaxed is specified as K2* T</w:t>
            </w:r>
            <w:r w:rsidRPr="006E0B3C">
              <w:rPr>
                <w:rFonts w:ascii="Calibri" w:hAnsi="Calibri" w:cs="Calibri"/>
                <w:noProof/>
                <w:vertAlign w:val="subscript"/>
              </w:rPr>
              <w:t>Indication_interval</w:t>
            </w:r>
            <w:r w:rsidRPr="00D1095A">
              <w:rPr>
                <w:rFonts w:ascii="Calibri" w:hAnsi="Calibri" w:cs="Calibri"/>
                <w:noProof/>
              </w:rPr>
              <w:t xml:space="preserve"> where T</w:t>
            </w:r>
            <w:r w:rsidRPr="006E0B3C">
              <w:rPr>
                <w:rFonts w:ascii="Calibri" w:hAnsi="Calibri" w:cs="Calibri"/>
                <w:noProof/>
                <w:vertAlign w:val="subscript"/>
              </w:rPr>
              <w:t>Indication_interval</w:t>
            </w:r>
            <w:r w:rsidRPr="00D1095A">
              <w:rPr>
                <w:rFonts w:ascii="Calibri" w:hAnsi="Calibri" w:cs="Calibri"/>
                <w:noProof/>
              </w:rPr>
              <w:t xml:space="preserve"> is as specified in clause 8.1.6 in TS 38.133.</w:t>
            </w:r>
          </w:p>
          <w:p w:rsidR="00B23328" w:rsidRPr="00D1095A" w:rsidRDefault="000E1249" w:rsidP="00D1095A">
            <w:pPr>
              <w:widowControl/>
              <w:numPr>
                <w:ilvl w:val="1"/>
                <w:numId w:val="24"/>
              </w:numPr>
              <w:overflowPunct w:val="0"/>
              <w:spacing w:line="216" w:lineRule="auto"/>
              <w:jc w:val="left"/>
              <w:rPr>
                <w:rFonts w:ascii="Calibri" w:hAnsi="Calibri" w:cs="Calibri"/>
                <w:noProof/>
              </w:rPr>
            </w:pPr>
            <w:r w:rsidRPr="00D1095A">
              <w:rPr>
                <w:rFonts w:ascii="Calibri" w:hAnsi="Calibri" w:cs="Calibri"/>
                <w:noProof/>
              </w:rPr>
              <w:t>FFS whether K1=K2</w:t>
            </w:r>
          </w:p>
          <w:p w:rsidR="007D655A" w:rsidRPr="00DB0B23" w:rsidRDefault="000E1249" w:rsidP="0065794B">
            <w:pPr>
              <w:widowControl/>
              <w:numPr>
                <w:ilvl w:val="0"/>
                <w:numId w:val="24"/>
              </w:numPr>
              <w:overflowPunct w:val="0"/>
              <w:spacing w:line="216" w:lineRule="auto"/>
              <w:jc w:val="left"/>
              <w:rPr>
                <w:rFonts w:ascii="Calibri" w:hAnsi="Calibri" w:cs="Calibri"/>
                <w:noProof/>
              </w:rPr>
            </w:pPr>
            <w:r w:rsidRPr="00D1095A">
              <w:rPr>
                <w:rFonts w:ascii="Calibri" w:hAnsi="Calibri" w:cs="Calibri"/>
                <w:noProof/>
              </w:rPr>
              <w:t>Other options are not precluded.</w:t>
            </w:r>
          </w:p>
          <w:p w:rsidR="004E1ABB" w:rsidRPr="004E1ABB" w:rsidRDefault="004E1ABB" w:rsidP="004E1ABB">
            <w:pPr>
              <w:widowControl/>
              <w:spacing w:line="216" w:lineRule="auto"/>
              <w:jc w:val="left"/>
              <w:textAlignment w:val="center"/>
              <w:rPr>
                <w:rFonts w:ascii="Calibri" w:eastAsia="宋体" w:hAnsi="Calibri" w:cs="Calibri"/>
                <w:kern w:val="0"/>
                <w:szCs w:val="21"/>
              </w:rPr>
            </w:pPr>
            <w:r w:rsidRPr="004E1ABB">
              <w:rPr>
                <w:rFonts w:ascii="Calibri" w:eastAsia="PMingLiU" w:hAnsi="Calibri" w:cs="Calibri"/>
                <w:b/>
                <w:bCs/>
                <w:color w:val="000000"/>
                <w:kern w:val="24"/>
                <w:szCs w:val="21"/>
                <w:u w:val="single"/>
                <w:lang w:val="en-GB"/>
              </w:rPr>
              <w:t>Issue 2-4-2: Are the parameters of relaxation criteria predefined or configurable</w:t>
            </w:r>
          </w:p>
          <w:p w:rsidR="004E1ABB" w:rsidRPr="004E1ABB" w:rsidRDefault="004E1ABB" w:rsidP="00E9094B">
            <w:pPr>
              <w:widowControl/>
              <w:numPr>
                <w:ilvl w:val="0"/>
                <w:numId w:val="19"/>
              </w:numPr>
              <w:spacing w:line="216" w:lineRule="auto"/>
              <w:ind w:left="593"/>
              <w:jc w:val="left"/>
              <w:textAlignment w:val="center"/>
              <w:rPr>
                <w:rFonts w:ascii="Calibri" w:eastAsia="宋体" w:hAnsi="Calibri" w:cs="Calibri"/>
                <w:kern w:val="0"/>
                <w:szCs w:val="21"/>
              </w:rPr>
            </w:pPr>
            <w:r w:rsidRPr="004E1ABB">
              <w:rPr>
                <w:rFonts w:ascii="Calibri" w:eastAsia="PMingLiU" w:hAnsi="Calibri" w:cs="Calibri"/>
                <w:color w:val="000000"/>
                <w:kern w:val="24"/>
                <w:szCs w:val="21"/>
                <w:lang w:val="en-GB"/>
              </w:rPr>
              <w:t xml:space="preserve">The parameters of relaxation criteria can be configured by the network. </w:t>
            </w:r>
          </w:p>
          <w:p w:rsidR="004E1ABB" w:rsidRPr="004E1ABB" w:rsidRDefault="004E1ABB" w:rsidP="00E9094B">
            <w:pPr>
              <w:widowControl/>
              <w:numPr>
                <w:ilvl w:val="3"/>
                <w:numId w:val="19"/>
              </w:numPr>
              <w:spacing w:line="216" w:lineRule="auto"/>
              <w:jc w:val="left"/>
              <w:textAlignment w:val="center"/>
              <w:rPr>
                <w:rFonts w:ascii="Calibri" w:eastAsia="宋体" w:hAnsi="Calibri" w:cs="Calibri"/>
                <w:kern w:val="0"/>
                <w:szCs w:val="21"/>
              </w:rPr>
            </w:pPr>
            <w:r w:rsidRPr="004E1ABB">
              <w:rPr>
                <w:rFonts w:ascii="Calibri" w:eastAsia="PMingLiU" w:hAnsi="Calibri" w:cs="Calibri"/>
                <w:color w:val="000000"/>
                <w:kern w:val="24"/>
                <w:szCs w:val="21"/>
                <w:lang w:val="en-GB"/>
              </w:rPr>
              <w:t>Option 1: The relaxation criteria shall be configured by the network to the UE. If the threshold (criteria) is not configured, it means the UE c</w:t>
            </w:r>
            <w:r w:rsidR="00F87233">
              <w:rPr>
                <w:rFonts w:ascii="Calibri" w:eastAsia="PMingLiU" w:hAnsi="Calibri" w:cs="Calibri"/>
                <w:color w:val="000000"/>
                <w:kern w:val="24"/>
                <w:szCs w:val="21"/>
                <w:lang w:val="en-GB"/>
              </w:rPr>
              <w:t>annot go into relaxation mode.</w:t>
            </w:r>
          </w:p>
          <w:p w:rsidR="004E1ABB" w:rsidRPr="004E1ABB" w:rsidRDefault="004E1ABB" w:rsidP="00E9094B">
            <w:pPr>
              <w:widowControl/>
              <w:numPr>
                <w:ilvl w:val="3"/>
                <w:numId w:val="19"/>
              </w:numPr>
              <w:spacing w:line="216" w:lineRule="auto"/>
              <w:jc w:val="left"/>
              <w:textAlignment w:val="center"/>
              <w:rPr>
                <w:rFonts w:ascii="Calibri" w:eastAsia="宋体" w:hAnsi="Calibri" w:cs="Calibri"/>
                <w:kern w:val="0"/>
                <w:szCs w:val="21"/>
              </w:rPr>
            </w:pPr>
            <w:r w:rsidRPr="004E1ABB">
              <w:rPr>
                <w:rFonts w:ascii="Calibri" w:eastAsia="PMingLiU" w:hAnsi="Calibri" w:cs="Calibri"/>
                <w:color w:val="000000"/>
                <w:kern w:val="24"/>
                <w:szCs w:val="21"/>
                <w:lang w:val="en-GB"/>
              </w:rPr>
              <w:t>Option 2: The parameters of relaxation criterion of low mobility and entering condition of good cell quality can be configured by the network. Exit condition of good cell quality is FFS.</w:t>
            </w:r>
          </w:p>
          <w:p w:rsidR="004E1ABB" w:rsidRPr="004E1ABB" w:rsidRDefault="004E1ABB" w:rsidP="00066240">
            <w:pPr>
              <w:widowControl/>
              <w:numPr>
                <w:ilvl w:val="3"/>
                <w:numId w:val="19"/>
              </w:numPr>
              <w:spacing w:line="216" w:lineRule="auto"/>
              <w:jc w:val="left"/>
              <w:textAlignment w:val="center"/>
              <w:rPr>
                <w:rFonts w:ascii="宋体" w:eastAsia="宋体" w:hAnsi="宋体" w:cs="宋体"/>
                <w:kern w:val="0"/>
                <w:szCs w:val="24"/>
              </w:rPr>
            </w:pPr>
            <w:r w:rsidRPr="004E1ABB">
              <w:rPr>
                <w:rFonts w:ascii="Calibri" w:eastAsia="PMingLiU" w:hAnsi="Calibri" w:cs="Calibri"/>
                <w:color w:val="000000"/>
                <w:kern w:val="24"/>
                <w:szCs w:val="21"/>
                <w:lang w:val="en-GB"/>
              </w:rPr>
              <w:t xml:space="preserve">Option 3: </w:t>
            </w:r>
            <w:r w:rsidRPr="004E1ABB">
              <w:rPr>
                <w:rFonts w:ascii="Calibri" w:eastAsia="宋体" w:hAnsi="Calibri" w:cs="Calibri"/>
                <w:color w:val="000000"/>
                <w:kern w:val="24"/>
                <w:szCs w:val="21"/>
              </w:rPr>
              <w:t>The parameters used in good serving link quality criteria are predefined. FFS other potential parameters.</w:t>
            </w:r>
            <w:r w:rsidRPr="004E1ABB">
              <w:rPr>
                <w:rFonts w:ascii="Calibri" w:eastAsia="PMingLiU" w:hAnsi="Calibri" w:cs="Calibri"/>
                <w:color w:val="000000"/>
                <w:kern w:val="24"/>
                <w:szCs w:val="21"/>
                <w:lang w:val="en-GB"/>
              </w:rPr>
              <w:t xml:space="preserve"> </w:t>
            </w:r>
          </w:p>
        </w:tc>
      </w:tr>
    </w:tbl>
    <w:p w:rsidR="000C6D5C" w:rsidRPr="00B2744B" w:rsidRDefault="00B2744B" w:rsidP="00B2744B">
      <w:pPr>
        <w:spacing w:before="240" w:after="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last meeting, it was agreed that t</w:t>
      </w:r>
      <w:r w:rsidR="000C6D5C">
        <w:rPr>
          <w:rFonts w:ascii="Times New Roman" w:eastAsia="宋体" w:hAnsi="Times New Roman" w:cs="Times New Roman" w:hint="eastAsia"/>
          <w:kern w:val="0"/>
          <w:sz w:val="20"/>
          <w:szCs w:val="20"/>
        </w:rPr>
        <w:t>he</w:t>
      </w:r>
      <w:r>
        <w:rPr>
          <w:rFonts w:ascii="Times New Roman" w:eastAsia="宋体" w:hAnsi="Times New Roman" w:cs="Times New Roman"/>
          <w:kern w:val="0"/>
          <w:sz w:val="20"/>
          <w:szCs w:val="20"/>
        </w:rPr>
        <w:t xml:space="preserve"> s</w:t>
      </w:r>
      <w:r w:rsidRPr="00B2744B">
        <w:rPr>
          <w:rFonts w:ascii="Times New Roman" w:eastAsia="宋体" w:hAnsi="Times New Roman" w:cs="Times New Roman"/>
          <w:kern w:val="0"/>
          <w:sz w:val="20"/>
          <w:szCs w:val="20"/>
        </w:rPr>
        <w:t>caling factor defining the relaxed RLM/BFD evaluation period is defined based on max(T</w:t>
      </w:r>
      <w:r w:rsidRPr="00E17A0A">
        <w:rPr>
          <w:rFonts w:ascii="Times New Roman" w:eastAsia="宋体" w:hAnsi="Times New Roman" w:cs="Times New Roman"/>
          <w:kern w:val="0"/>
          <w:sz w:val="20"/>
          <w:szCs w:val="20"/>
          <w:vertAlign w:val="subscript"/>
        </w:rPr>
        <w:t>DRX</w:t>
      </w:r>
      <w:r w:rsidRPr="00B2744B">
        <w:rPr>
          <w:rFonts w:ascii="Times New Roman" w:eastAsia="宋体" w:hAnsi="Times New Roman" w:cs="Times New Roman"/>
          <w:kern w:val="0"/>
          <w:sz w:val="20"/>
          <w:szCs w:val="20"/>
        </w:rPr>
        <w:t>, T</w:t>
      </w:r>
      <w:r w:rsidRPr="00E17A0A">
        <w:rPr>
          <w:rFonts w:ascii="Times New Roman" w:eastAsia="宋体" w:hAnsi="Times New Roman" w:cs="Times New Roman"/>
          <w:kern w:val="0"/>
          <w:sz w:val="20"/>
          <w:szCs w:val="20"/>
          <w:vertAlign w:val="subscript"/>
        </w:rPr>
        <w:t>SSB</w:t>
      </w:r>
      <w:r w:rsidRPr="00B2744B">
        <w:rPr>
          <w:rFonts w:ascii="Times New Roman" w:eastAsia="宋体" w:hAnsi="Times New Roman" w:cs="Times New Roman"/>
          <w:kern w:val="0"/>
          <w:sz w:val="20"/>
          <w:szCs w:val="20"/>
        </w:rPr>
        <w:t>).</w:t>
      </w:r>
      <w:r w:rsidR="00E17A0A">
        <w:rPr>
          <w:rFonts w:ascii="Times New Roman" w:eastAsia="宋体" w:hAnsi="Times New Roman" w:cs="Times New Roman"/>
          <w:kern w:val="0"/>
          <w:sz w:val="20"/>
          <w:szCs w:val="20"/>
        </w:rPr>
        <w:t xml:space="preserve"> </w:t>
      </w:r>
      <w:r w:rsidR="00E17A0A">
        <w:rPr>
          <w:rFonts w:ascii="Times New Roman" w:eastAsia="宋体" w:hAnsi="Times New Roman" w:cs="Times New Roman" w:hint="eastAsia"/>
          <w:kern w:val="0"/>
          <w:sz w:val="20"/>
          <w:szCs w:val="20"/>
        </w:rPr>
        <w:t>In</w:t>
      </w:r>
      <w:r w:rsidR="00E17A0A">
        <w:rPr>
          <w:rFonts w:ascii="Times New Roman" w:eastAsia="宋体" w:hAnsi="Times New Roman" w:cs="Times New Roman"/>
          <w:kern w:val="0"/>
          <w:sz w:val="20"/>
          <w:szCs w:val="20"/>
        </w:rPr>
        <w:t xml:space="preserve"> </w:t>
      </w:r>
      <w:r w:rsidR="00E17A0A">
        <w:rPr>
          <w:rFonts w:ascii="Times New Roman" w:eastAsia="宋体" w:hAnsi="Times New Roman" w:cs="Times New Roman" w:hint="eastAsia"/>
          <w:kern w:val="0"/>
          <w:sz w:val="20"/>
          <w:szCs w:val="20"/>
        </w:rPr>
        <w:t>our</w:t>
      </w:r>
      <w:r w:rsidR="00E17A0A">
        <w:rPr>
          <w:rFonts w:ascii="Times New Roman" w:eastAsia="宋体" w:hAnsi="Times New Roman" w:cs="Times New Roman"/>
          <w:kern w:val="0"/>
          <w:sz w:val="20"/>
          <w:szCs w:val="20"/>
        </w:rPr>
        <w:t xml:space="preserve"> understanding, t</w:t>
      </w:r>
      <w:r w:rsidR="00E17A0A" w:rsidRPr="00E17A0A">
        <w:rPr>
          <w:rFonts w:ascii="Times New Roman" w:eastAsia="宋体" w:hAnsi="Times New Roman" w:cs="Times New Roman"/>
          <w:kern w:val="0"/>
          <w:sz w:val="20"/>
          <w:szCs w:val="20"/>
        </w:rPr>
        <w:t>he evaluation period should be extended based on the legacy RLM/BFD requirements by considering the scaling factors, e.g. N factor, P factor, RS type, FR1 or FR2.</w:t>
      </w:r>
      <w:r w:rsidR="006A4FD6">
        <w:rPr>
          <w:rFonts w:ascii="Times New Roman" w:eastAsia="宋体" w:hAnsi="Times New Roman" w:cs="Times New Roman"/>
          <w:kern w:val="0"/>
          <w:sz w:val="20"/>
          <w:szCs w:val="20"/>
        </w:rPr>
        <w:t xml:space="preserve"> We prefer to </w:t>
      </w:r>
      <w:r w:rsidR="00246D98">
        <w:rPr>
          <w:rFonts w:ascii="Times New Roman" w:eastAsia="宋体" w:hAnsi="Times New Roman" w:cs="Times New Roman"/>
          <w:kern w:val="0"/>
          <w:sz w:val="20"/>
          <w:szCs w:val="20"/>
        </w:rPr>
        <w:t>Option 3, the actual scaling factor need to be defined based on simulation.</w:t>
      </w:r>
    </w:p>
    <w:p w:rsidR="008E10FC" w:rsidRDefault="007D655A" w:rsidP="007D655A">
      <w:pPr>
        <w:spacing w:after="240"/>
        <w:rPr>
          <w:rFonts w:ascii="Times New Roman" w:eastAsia="宋体" w:hAnsi="Times New Roman" w:cs="Times New Roman"/>
          <w:b/>
          <w:kern w:val="0"/>
          <w:sz w:val="20"/>
          <w:szCs w:val="20"/>
        </w:rPr>
      </w:pPr>
      <w:r w:rsidRPr="00254EEC">
        <w:rPr>
          <w:rFonts w:ascii="Times New Roman" w:eastAsia="宋体" w:hAnsi="Times New Roman" w:cs="Times New Roman" w:hint="eastAsia"/>
          <w:b/>
          <w:kern w:val="0"/>
          <w:sz w:val="20"/>
          <w:szCs w:val="20"/>
        </w:rPr>
        <w:t>P</w:t>
      </w:r>
      <w:r w:rsidRPr="00254EEC">
        <w:rPr>
          <w:rFonts w:ascii="Times New Roman" w:eastAsia="宋体" w:hAnsi="Times New Roman" w:cs="Times New Roman"/>
          <w:b/>
          <w:kern w:val="0"/>
          <w:sz w:val="20"/>
          <w:szCs w:val="20"/>
        </w:rPr>
        <w:t>roposal</w:t>
      </w:r>
      <w:r>
        <w:rPr>
          <w:rFonts w:ascii="Times New Roman" w:eastAsia="宋体" w:hAnsi="Times New Roman" w:cs="Times New Roman"/>
          <w:b/>
          <w:kern w:val="0"/>
          <w:sz w:val="20"/>
          <w:szCs w:val="20"/>
        </w:rPr>
        <w:t xml:space="preserve"> </w:t>
      </w:r>
      <w:r w:rsidR="00DD60CF">
        <w:rPr>
          <w:rFonts w:ascii="Times New Roman" w:eastAsia="宋体" w:hAnsi="Times New Roman" w:cs="Times New Roman" w:hint="eastAsia"/>
          <w:b/>
          <w:kern w:val="0"/>
          <w:sz w:val="20"/>
          <w:szCs w:val="20"/>
        </w:rPr>
        <w:t>5</w:t>
      </w:r>
      <w:r w:rsidRPr="00254EEC">
        <w:rPr>
          <w:rFonts w:ascii="Times New Roman" w:eastAsia="宋体" w:hAnsi="Times New Roman" w:cs="Times New Roman"/>
          <w:b/>
          <w:kern w:val="0"/>
          <w:sz w:val="20"/>
          <w:szCs w:val="20"/>
        </w:rPr>
        <w:t>:</w:t>
      </w:r>
      <w:r w:rsidR="000C6D5C">
        <w:rPr>
          <w:rFonts w:ascii="Times New Roman" w:eastAsia="宋体" w:hAnsi="Times New Roman" w:cs="Times New Roman"/>
          <w:b/>
          <w:kern w:val="0"/>
          <w:sz w:val="20"/>
          <w:szCs w:val="20"/>
        </w:rPr>
        <w:t xml:space="preserve"> </w:t>
      </w:r>
      <w:r w:rsidR="008E10FC">
        <w:rPr>
          <w:rFonts w:ascii="Times New Roman" w:eastAsia="宋体" w:hAnsi="Times New Roman" w:cs="Times New Roman"/>
          <w:b/>
          <w:kern w:val="0"/>
          <w:sz w:val="20"/>
          <w:szCs w:val="20"/>
        </w:rPr>
        <w:t>T</w:t>
      </w:r>
      <w:r w:rsidR="000C6D5C" w:rsidRPr="000C6D5C">
        <w:rPr>
          <w:rFonts w:ascii="Times New Roman" w:eastAsia="宋体" w:hAnsi="Times New Roman" w:cs="Times New Roman"/>
          <w:b/>
          <w:kern w:val="0"/>
          <w:sz w:val="20"/>
          <w:szCs w:val="20"/>
        </w:rPr>
        <w:t xml:space="preserve">he relaxed RLM/BFD evaluation period is </w:t>
      </w:r>
      <w:r w:rsidR="00F94E37">
        <w:rPr>
          <w:rFonts w:ascii="Times New Roman" w:eastAsia="宋体" w:hAnsi="Times New Roman" w:cs="Times New Roman"/>
          <w:b/>
          <w:kern w:val="0"/>
          <w:sz w:val="20"/>
          <w:szCs w:val="20"/>
        </w:rPr>
        <w:t xml:space="preserve">to be </w:t>
      </w:r>
      <w:r w:rsidR="00635454">
        <w:rPr>
          <w:rFonts w:ascii="Times New Roman" w:eastAsia="宋体" w:hAnsi="Times New Roman" w:cs="Times New Roman" w:hint="eastAsia"/>
          <w:b/>
          <w:kern w:val="0"/>
          <w:sz w:val="20"/>
          <w:szCs w:val="20"/>
        </w:rPr>
        <w:t>specified</w:t>
      </w:r>
      <w:r w:rsidR="00635454">
        <w:rPr>
          <w:rFonts w:ascii="Times New Roman" w:eastAsia="宋体" w:hAnsi="Times New Roman" w:cs="Times New Roman"/>
          <w:b/>
          <w:kern w:val="0"/>
          <w:sz w:val="20"/>
          <w:szCs w:val="20"/>
        </w:rPr>
        <w:t xml:space="preserve"> </w:t>
      </w:r>
      <w:r w:rsidR="00F94E37">
        <w:rPr>
          <w:rFonts w:ascii="Times New Roman" w:eastAsia="宋体" w:hAnsi="Times New Roman" w:cs="Times New Roman"/>
          <w:b/>
          <w:kern w:val="0"/>
          <w:sz w:val="20"/>
          <w:szCs w:val="20"/>
        </w:rPr>
        <w:t>in the way of Option 3</w:t>
      </w:r>
      <w:r w:rsidR="008E10FC" w:rsidRPr="000C6D5C">
        <w:rPr>
          <w:rFonts w:ascii="Times New Roman" w:eastAsia="宋体" w:hAnsi="Times New Roman" w:cs="Times New Roman"/>
          <w:b/>
          <w:kern w:val="0"/>
          <w:sz w:val="20"/>
          <w:szCs w:val="20"/>
        </w:rPr>
        <w:t>.</w:t>
      </w:r>
    </w:p>
    <w:p w:rsidR="00F94E37" w:rsidRDefault="00F94E37" w:rsidP="007D655A">
      <w:pPr>
        <w:spacing w:after="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 for the </w:t>
      </w:r>
      <w:r w:rsidRPr="00F94E37">
        <w:rPr>
          <w:rFonts w:ascii="Times New Roman" w:eastAsia="宋体" w:hAnsi="Times New Roman" w:cs="Times New Roman"/>
          <w:kern w:val="0"/>
          <w:sz w:val="20"/>
          <w:szCs w:val="20"/>
        </w:rPr>
        <w:t>parameters of relaxation criteria,</w:t>
      </w:r>
      <w:r>
        <w:rPr>
          <w:rFonts w:ascii="Times New Roman" w:eastAsia="宋体" w:hAnsi="Times New Roman" w:cs="Times New Roman"/>
          <w:kern w:val="0"/>
          <w:sz w:val="20"/>
          <w:szCs w:val="20"/>
        </w:rPr>
        <w:t xml:space="preserve"> the two relaxation criteria could be </w:t>
      </w:r>
      <w:r w:rsidRPr="00F94E37">
        <w:rPr>
          <w:rFonts w:ascii="Times New Roman" w:eastAsia="宋体" w:hAnsi="Times New Roman" w:cs="Times New Roman"/>
          <w:kern w:val="0"/>
          <w:sz w:val="20"/>
          <w:szCs w:val="20"/>
        </w:rPr>
        <w:t xml:space="preserve">considered </w:t>
      </w:r>
      <w:r>
        <w:rPr>
          <w:rFonts w:ascii="Times New Roman" w:eastAsia="宋体" w:hAnsi="Times New Roman" w:cs="Times New Roman"/>
          <w:kern w:val="0"/>
          <w:sz w:val="20"/>
          <w:szCs w:val="20"/>
        </w:rPr>
        <w:t xml:space="preserve">separately. For </w:t>
      </w:r>
      <w:r>
        <w:rPr>
          <w:rFonts w:ascii="Times New Roman" w:eastAsia="宋体" w:hAnsi="Times New Roman" w:cs="Times New Roman" w:hint="eastAsia"/>
          <w:kern w:val="0"/>
          <w:sz w:val="20"/>
          <w:szCs w:val="20"/>
        </w:rPr>
        <w:t>g</w:t>
      </w:r>
      <w:r w:rsidRPr="00F94E37">
        <w:rPr>
          <w:rFonts w:ascii="Times New Roman" w:eastAsia="宋体" w:hAnsi="Times New Roman" w:cs="Times New Roman"/>
          <w:kern w:val="0"/>
          <w:sz w:val="20"/>
          <w:szCs w:val="20"/>
        </w:rPr>
        <w:t>ood serving cell quality criteria</w:t>
      </w:r>
      <w:r>
        <w:rPr>
          <w:rFonts w:ascii="Times New Roman" w:eastAsia="宋体" w:hAnsi="Times New Roman" w:cs="Times New Roman"/>
          <w:kern w:val="0"/>
          <w:sz w:val="20"/>
          <w:szCs w:val="20"/>
        </w:rPr>
        <w:t>, corresponding to proposal 1, we think the margin X and Y could be</w:t>
      </w:r>
      <w:r w:rsidRPr="00F94E37">
        <w:rPr>
          <w:rFonts w:ascii="Times New Roman" w:eastAsia="宋体" w:hAnsi="Times New Roman" w:cs="Times New Roman"/>
          <w:kern w:val="0"/>
          <w:sz w:val="20"/>
          <w:szCs w:val="20"/>
        </w:rPr>
        <w:t xml:space="preserve"> predefined.</w:t>
      </w:r>
      <w:r>
        <w:rPr>
          <w:rFonts w:ascii="Times New Roman" w:eastAsia="宋体" w:hAnsi="Times New Roman" w:cs="Times New Roman"/>
          <w:kern w:val="0"/>
          <w:sz w:val="20"/>
          <w:szCs w:val="20"/>
        </w:rPr>
        <w:t xml:space="preserve"> For low mobility criteria, </w:t>
      </w:r>
      <w:r w:rsidR="009741E6">
        <w:rPr>
          <w:rFonts w:ascii="Times New Roman" w:eastAsia="宋体" w:hAnsi="Times New Roman" w:cs="Times New Roman"/>
          <w:kern w:val="0"/>
          <w:sz w:val="20"/>
          <w:szCs w:val="20"/>
        </w:rPr>
        <w:t>as we prefer to reuse the R16 r</w:t>
      </w:r>
      <w:r w:rsidR="009741E6" w:rsidRPr="009741E6">
        <w:rPr>
          <w:rFonts w:ascii="Times New Roman" w:eastAsia="宋体" w:hAnsi="Times New Roman" w:cs="Times New Roman"/>
          <w:kern w:val="0"/>
          <w:sz w:val="20"/>
          <w:szCs w:val="20"/>
        </w:rPr>
        <w:t>elaxation mechanism</w:t>
      </w:r>
      <w:r w:rsidR="009741E6">
        <w:rPr>
          <w:rFonts w:ascii="Times New Roman" w:eastAsia="宋体" w:hAnsi="Times New Roman" w:cs="Times New Roman"/>
          <w:kern w:val="0"/>
          <w:sz w:val="20"/>
          <w:szCs w:val="20"/>
        </w:rPr>
        <w:t xml:space="preserve">, the parameters could be </w:t>
      </w:r>
      <w:r w:rsidR="009741E6" w:rsidRPr="009741E6">
        <w:rPr>
          <w:rFonts w:ascii="Times New Roman" w:eastAsia="宋体" w:hAnsi="Times New Roman" w:cs="Times New Roman"/>
          <w:kern w:val="0"/>
          <w:sz w:val="20"/>
          <w:szCs w:val="20"/>
        </w:rPr>
        <w:t>configur</w:t>
      </w:r>
      <w:r w:rsidR="009741E6">
        <w:rPr>
          <w:rFonts w:ascii="Times New Roman" w:eastAsia="宋体" w:hAnsi="Times New Roman" w:cs="Times New Roman"/>
          <w:kern w:val="0"/>
          <w:sz w:val="20"/>
          <w:szCs w:val="20"/>
        </w:rPr>
        <w:t>able</w:t>
      </w:r>
      <w:r w:rsidR="009741E6" w:rsidRPr="009741E6">
        <w:rPr>
          <w:rFonts w:ascii="Times New Roman" w:eastAsia="宋体" w:hAnsi="Times New Roman" w:cs="Times New Roman"/>
          <w:kern w:val="0"/>
          <w:sz w:val="20"/>
          <w:szCs w:val="20"/>
        </w:rPr>
        <w:t xml:space="preserve"> by the network</w:t>
      </w:r>
      <w:r w:rsidR="009741E6">
        <w:rPr>
          <w:rFonts w:ascii="Times New Roman" w:eastAsia="宋体" w:hAnsi="Times New Roman" w:cs="Times New Roman"/>
          <w:kern w:val="0"/>
          <w:sz w:val="20"/>
          <w:szCs w:val="20"/>
        </w:rPr>
        <w:t>.</w:t>
      </w:r>
      <w:r w:rsidR="006E2D4C">
        <w:rPr>
          <w:rFonts w:ascii="Times New Roman" w:eastAsia="宋体" w:hAnsi="Times New Roman" w:cs="Times New Roman"/>
          <w:kern w:val="0"/>
          <w:sz w:val="20"/>
          <w:szCs w:val="20"/>
        </w:rPr>
        <w:t xml:space="preserve"> Generally, i</w:t>
      </w:r>
      <w:r w:rsidR="006E2D4C" w:rsidRPr="006E2D4C">
        <w:rPr>
          <w:rFonts w:ascii="Times New Roman" w:eastAsia="宋体" w:hAnsi="Times New Roman" w:cs="Times New Roman"/>
          <w:kern w:val="0"/>
          <w:sz w:val="20"/>
          <w:szCs w:val="20"/>
        </w:rPr>
        <w:t>f the threshold (criteria) is not configured, it means the UE cannot go into relaxation mode.</w:t>
      </w:r>
    </w:p>
    <w:p w:rsidR="00F94E37" w:rsidRPr="00F94E37" w:rsidRDefault="00F94E37" w:rsidP="007D655A">
      <w:pPr>
        <w:spacing w:after="240"/>
        <w:rPr>
          <w:rFonts w:ascii="Times New Roman" w:eastAsia="宋体" w:hAnsi="Times New Roman" w:cs="Times New Roman"/>
          <w:b/>
          <w:kern w:val="0"/>
          <w:sz w:val="20"/>
          <w:szCs w:val="20"/>
        </w:rPr>
      </w:pPr>
      <w:r w:rsidRPr="00F94E37">
        <w:rPr>
          <w:rFonts w:ascii="Times New Roman" w:eastAsia="宋体" w:hAnsi="Times New Roman" w:cs="Times New Roman"/>
          <w:b/>
          <w:kern w:val="0"/>
          <w:sz w:val="20"/>
          <w:szCs w:val="20"/>
        </w:rPr>
        <w:t xml:space="preserve">Proposal 6: </w:t>
      </w:r>
      <w:r w:rsidR="00A70105" w:rsidRPr="00A70105">
        <w:rPr>
          <w:rFonts w:ascii="Times New Roman" w:eastAsia="宋体" w:hAnsi="Times New Roman" w:cs="Times New Roman"/>
          <w:b/>
          <w:kern w:val="0"/>
          <w:sz w:val="20"/>
          <w:szCs w:val="20"/>
        </w:rPr>
        <w:t>For good serving cell quality criteria, the margin X and Y could be predefi</w:t>
      </w:r>
      <w:r w:rsidR="00A70105">
        <w:rPr>
          <w:rFonts w:ascii="Times New Roman" w:eastAsia="宋体" w:hAnsi="Times New Roman" w:cs="Times New Roman"/>
          <w:b/>
          <w:kern w:val="0"/>
          <w:sz w:val="20"/>
          <w:szCs w:val="20"/>
        </w:rPr>
        <w:t>ned. For low mobility criteria</w:t>
      </w:r>
      <w:r w:rsidR="00A70105" w:rsidRPr="00A70105">
        <w:rPr>
          <w:rFonts w:ascii="Times New Roman" w:eastAsia="宋体" w:hAnsi="Times New Roman" w:cs="Times New Roman"/>
          <w:b/>
          <w:kern w:val="0"/>
          <w:sz w:val="20"/>
          <w:szCs w:val="20"/>
        </w:rPr>
        <w:t xml:space="preserve">, the </w:t>
      </w:r>
      <w:r w:rsidR="00A70105">
        <w:rPr>
          <w:rFonts w:ascii="Times New Roman" w:eastAsia="宋体" w:hAnsi="Times New Roman" w:cs="Times New Roman"/>
          <w:b/>
          <w:kern w:val="0"/>
          <w:sz w:val="20"/>
          <w:szCs w:val="20"/>
        </w:rPr>
        <w:t xml:space="preserve">RSRP </w:t>
      </w:r>
      <w:r w:rsidR="00180045">
        <w:rPr>
          <w:rFonts w:ascii="Times New Roman" w:eastAsia="宋体" w:hAnsi="Times New Roman" w:cs="Times New Roman"/>
          <w:b/>
          <w:kern w:val="0"/>
          <w:sz w:val="20"/>
          <w:szCs w:val="20"/>
        </w:rPr>
        <w:t>thresholds</w:t>
      </w:r>
      <w:r w:rsidR="00A70105" w:rsidRPr="00A70105">
        <w:rPr>
          <w:rFonts w:ascii="Times New Roman" w:eastAsia="宋体" w:hAnsi="Times New Roman" w:cs="Times New Roman"/>
          <w:b/>
          <w:kern w:val="0"/>
          <w:sz w:val="20"/>
          <w:szCs w:val="20"/>
        </w:rPr>
        <w:t xml:space="preserve"> could be configurable by the network.</w:t>
      </w:r>
    </w:p>
    <w:p w:rsidR="007D655A" w:rsidRPr="00A132E7" w:rsidRDefault="007D655A" w:rsidP="00A132E7">
      <w:pPr>
        <w:pStyle w:val="2"/>
        <w:spacing w:after="0" w:line="240" w:lineRule="auto"/>
        <w:rPr>
          <w:rFonts w:ascii="Times New Roman" w:hAnsi="Times New Roman" w:cs="Times New Roman"/>
          <w:b w:val="0"/>
          <w:bCs w:val="0"/>
          <w:sz w:val="21"/>
          <w:szCs w:val="21"/>
          <w:u w:val="single"/>
          <w:lang w:val="en-GB"/>
        </w:rPr>
      </w:pPr>
      <w:r w:rsidRPr="00A132E7">
        <w:rPr>
          <w:rFonts w:ascii="Times New Roman" w:hAnsi="Times New Roman" w:cs="Times New Roman"/>
          <w:sz w:val="21"/>
          <w:szCs w:val="21"/>
          <w:u w:val="single"/>
          <w:lang w:val="en-GB"/>
        </w:rPr>
        <w:t>Other aspects</w:t>
      </w:r>
    </w:p>
    <w:tbl>
      <w:tblPr>
        <w:tblStyle w:val="a8"/>
        <w:tblW w:w="0" w:type="auto"/>
        <w:tblLook w:val="04A0" w:firstRow="1" w:lastRow="0" w:firstColumn="1" w:lastColumn="0" w:noHBand="0" w:noVBand="1"/>
      </w:tblPr>
      <w:tblGrid>
        <w:gridCol w:w="9628"/>
      </w:tblGrid>
      <w:tr w:rsidR="007D655A" w:rsidRPr="00C23F36" w:rsidTr="00770CE3">
        <w:tc>
          <w:tcPr>
            <w:tcW w:w="9628" w:type="dxa"/>
          </w:tcPr>
          <w:p w:rsidR="00FB70BD" w:rsidRPr="00FB70BD" w:rsidRDefault="00FB70BD" w:rsidP="00DB0B23">
            <w:pPr>
              <w:widowControl/>
              <w:spacing w:line="216" w:lineRule="auto"/>
              <w:jc w:val="left"/>
              <w:rPr>
                <w:rFonts w:ascii="Calibri" w:eastAsia="宋体" w:hAnsi="Calibri" w:cs="Calibri"/>
                <w:kern w:val="0"/>
                <w:szCs w:val="21"/>
              </w:rPr>
            </w:pPr>
            <w:r w:rsidRPr="00FB70BD">
              <w:rPr>
                <w:rFonts w:ascii="Calibri" w:eastAsia="PMingLiU" w:hAnsi="Calibri" w:cs="Calibri"/>
                <w:b/>
                <w:bCs/>
                <w:color w:val="000000"/>
                <w:kern w:val="24"/>
                <w:szCs w:val="21"/>
                <w:u w:val="single"/>
                <w:lang w:val="en-GB"/>
              </w:rPr>
              <w:t>Issue 2-5-4: Applicability for BFD relaxation requirement</w:t>
            </w:r>
          </w:p>
          <w:p w:rsidR="00FB70BD" w:rsidRPr="00FB70BD" w:rsidRDefault="00FB70BD" w:rsidP="00DB0B23">
            <w:pPr>
              <w:widowControl/>
              <w:spacing w:line="216" w:lineRule="auto"/>
              <w:jc w:val="left"/>
              <w:rPr>
                <w:rFonts w:ascii="Calibri" w:eastAsia="宋体" w:hAnsi="Calibri" w:cs="Calibri"/>
                <w:kern w:val="0"/>
                <w:szCs w:val="21"/>
              </w:rPr>
            </w:pPr>
            <w:r w:rsidRPr="00FB70BD">
              <w:rPr>
                <w:rFonts w:ascii="Calibri" w:eastAsia="PMingLiU" w:hAnsi="Calibri" w:cs="Calibri"/>
                <w:color w:val="000000"/>
                <w:kern w:val="24"/>
                <w:szCs w:val="21"/>
                <w:lang w:val="en-GB"/>
              </w:rPr>
              <w:t xml:space="preserve">As the legacy BFD requirement, the BFD relaxation requirement is applicable for PCell, PSCell and all configured SCells. </w:t>
            </w:r>
          </w:p>
          <w:p w:rsidR="00FB70BD" w:rsidRPr="00FB70BD" w:rsidRDefault="00FB70BD" w:rsidP="00DB0B23">
            <w:pPr>
              <w:widowControl/>
              <w:spacing w:line="216" w:lineRule="auto"/>
              <w:jc w:val="left"/>
              <w:rPr>
                <w:rFonts w:ascii="Calibri" w:eastAsia="宋体" w:hAnsi="Calibri" w:cs="Calibri"/>
                <w:kern w:val="0"/>
                <w:szCs w:val="21"/>
              </w:rPr>
            </w:pPr>
            <w:r w:rsidRPr="00FB70BD">
              <w:rPr>
                <w:rFonts w:ascii="Calibri" w:eastAsia="PMingLiU" w:hAnsi="Calibri" w:cs="Calibri"/>
                <w:b/>
                <w:bCs/>
                <w:color w:val="000000"/>
                <w:kern w:val="24"/>
                <w:szCs w:val="21"/>
                <w:u w:val="single"/>
                <w:lang w:val="en-GB"/>
              </w:rPr>
              <w:t>Issue 2-5-2/2-5-3</w:t>
            </w:r>
          </w:p>
          <w:p w:rsidR="00FB70BD" w:rsidRPr="00FB70BD" w:rsidRDefault="00FB70BD" w:rsidP="00DB0B23">
            <w:pPr>
              <w:widowControl/>
              <w:numPr>
                <w:ilvl w:val="0"/>
                <w:numId w:val="23"/>
              </w:numPr>
              <w:spacing w:line="216" w:lineRule="auto"/>
              <w:ind w:left="1080"/>
              <w:jc w:val="left"/>
              <w:rPr>
                <w:rFonts w:ascii="Calibri" w:eastAsia="宋体" w:hAnsi="Calibri" w:cs="Calibri"/>
                <w:kern w:val="0"/>
                <w:szCs w:val="21"/>
              </w:rPr>
            </w:pPr>
            <w:r w:rsidRPr="00FB70BD">
              <w:rPr>
                <w:rFonts w:ascii="Calibri" w:eastAsia="PMingLiU" w:hAnsi="Calibri" w:cs="Calibri"/>
                <w:color w:val="000000"/>
                <w:kern w:val="24"/>
                <w:szCs w:val="21"/>
              </w:rPr>
              <w:t>scenarios for which RAN4 is going to develop relaxation requirements for RLM/BFD is FFS</w:t>
            </w:r>
          </w:p>
          <w:p w:rsidR="00FB70BD" w:rsidRPr="00FB70BD" w:rsidRDefault="00FB70BD" w:rsidP="00DB0B23">
            <w:pPr>
              <w:widowControl/>
              <w:spacing w:line="216" w:lineRule="auto"/>
              <w:jc w:val="left"/>
              <w:textAlignment w:val="center"/>
              <w:rPr>
                <w:rFonts w:ascii="Calibri" w:eastAsia="宋体" w:hAnsi="Calibri" w:cs="Calibri"/>
                <w:kern w:val="0"/>
                <w:szCs w:val="21"/>
              </w:rPr>
            </w:pPr>
            <w:r w:rsidRPr="00FB70BD">
              <w:rPr>
                <w:rFonts w:ascii="Calibri" w:eastAsia="宋体" w:hAnsi="Calibri" w:cs="Calibri"/>
                <w:b/>
                <w:bCs/>
                <w:kern w:val="0"/>
                <w:szCs w:val="21"/>
                <w:u w:val="single"/>
                <w:lang w:val="en-GB"/>
              </w:rPr>
              <w:t>Issue 2-5-2: Exiting relaxation mode in intra-band CA/DC</w:t>
            </w:r>
          </w:p>
          <w:p w:rsidR="00B23328" w:rsidRPr="00FB70BD" w:rsidRDefault="000E1249" w:rsidP="00DB0B23">
            <w:pPr>
              <w:widowControl/>
              <w:numPr>
                <w:ilvl w:val="0"/>
                <w:numId w:val="21"/>
              </w:numPr>
              <w:spacing w:line="216" w:lineRule="auto"/>
              <w:jc w:val="left"/>
              <w:textAlignment w:val="center"/>
              <w:rPr>
                <w:rFonts w:ascii="Calibri" w:eastAsia="宋体" w:hAnsi="Calibri" w:cs="Calibri"/>
                <w:kern w:val="0"/>
                <w:szCs w:val="21"/>
              </w:rPr>
            </w:pPr>
            <w:r w:rsidRPr="00FB70BD">
              <w:rPr>
                <w:rFonts w:ascii="Calibri" w:eastAsia="宋体" w:hAnsi="Calibri" w:cs="Calibri"/>
                <w:kern w:val="0"/>
                <w:szCs w:val="21"/>
                <w:lang w:val="en-GB"/>
              </w:rPr>
              <w:lastRenderedPageBreak/>
              <w:t xml:space="preserve">Option 1: For intra-band CA, if UE has fulfilled the criterion for operating RLM/BFD in relaxed mode in one serving cell, then it is allowed to operate RLM/BFD in relaxed mode in all other serving cells if same type of RS are used for RLM/BFD in the serving cell and other serving cells. </w:t>
            </w:r>
          </w:p>
          <w:p w:rsidR="00FB70BD" w:rsidRPr="00FB70BD" w:rsidRDefault="000E1249" w:rsidP="00DB0B23">
            <w:pPr>
              <w:widowControl/>
              <w:numPr>
                <w:ilvl w:val="0"/>
                <w:numId w:val="21"/>
              </w:numPr>
              <w:spacing w:line="216" w:lineRule="auto"/>
              <w:jc w:val="left"/>
              <w:textAlignment w:val="center"/>
              <w:rPr>
                <w:rFonts w:ascii="Calibri" w:eastAsia="宋体" w:hAnsi="Calibri" w:cs="Calibri"/>
                <w:kern w:val="0"/>
                <w:szCs w:val="21"/>
              </w:rPr>
            </w:pPr>
            <w:r w:rsidRPr="00FB70BD">
              <w:rPr>
                <w:rFonts w:ascii="Calibri" w:eastAsia="宋体" w:hAnsi="Calibri" w:cs="Calibri"/>
                <w:kern w:val="0"/>
                <w:szCs w:val="21"/>
                <w:lang w:val="sv-SE"/>
              </w:rPr>
              <w:t>Other options are not precluded</w:t>
            </w:r>
          </w:p>
          <w:p w:rsidR="00FB70BD" w:rsidRPr="00FB70BD" w:rsidRDefault="00FB70BD" w:rsidP="00DB0B23">
            <w:pPr>
              <w:widowControl/>
              <w:spacing w:line="216" w:lineRule="auto"/>
              <w:jc w:val="left"/>
              <w:textAlignment w:val="center"/>
              <w:rPr>
                <w:rFonts w:ascii="Calibri" w:eastAsia="宋体" w:hAnsi="Calibri" w:cs="Calibri"/>
                <w:kern w:val="0"/>
                <w:szCs w:val="21"/>
              </w:rPr>
            </w:pPr>
            <w:r w:rsidRPr="00FB70BD">
              <w:rPr>
                <w:rFonts w:ascii="Calibri" w:eastAsia="宋体" w:hAnsi="Calibri" w:cs="Calibri"/>
                <w:b/>
                <w:bCs/>
                <w:kern w:val="0"/>
                <w:szCs w:val="21"/>
                <w:u w:val="single"/>
                <w:lang w:val="en-GB"/>
              </w:rPr>
              <w:t>Issue 2-5-3: Relaxation criteria in intra-band CA/DC</w:t>
            </w:r>
          </w:p>
          <w:p w:rsidR="00B23328" w:rsidRPr="00FB70BD" w:rsidRDefault="000E1249" w:rsidP="00DB0B23">
            <w:pPr>
              <w:widowControl/>
              <w:numPr>
                <w:ilvl w:val="0"/>
                <w:numId w:val="22"/>
              </w:numPr>
              <w:spacing w:line="216" w:lineRule="auto"/>
              <w:jc w:val="left"/>
              <w:textAlignment w:val="center"/>
              <w:rPr>
                <w:rFonts w:ascii="Calibri" w:eastAsia="宋体" w:hAnsi="Calibri" w:cs="Calibri"/>
                <w:kern w:val="0"/>
                <w:szCs w:val="21"/>
              </w:rPr>
            </w:pPr>
            <w:r w:rsidRPr="00FB70BD">
              <w:rPr>
                <w:rFonts w:ascii="Calibri" w:eastAsia="宋体" w:hAnsi="Calibri" w:cs="Calibri"/>
                <w:kern w:val="0"/>
                <w:szCs w:val="21"/>
                <w:lang w:val="en-GB"/>
              </w:rPr>
              <w:t>Option 1: For intra-band CA, if UE meets the conditions of reverting to the normal RLM/BFD in one serving cell, it is expected the reversion operations are applied to other serving cell(s) if same type of RS are used for RLM/BFD in the serving cell and other serving cells.</w:t>
            </w:r>
          </w:p>
          <w:p w:rsidR="007D655A" w:rsidRPr="00A93C9D" w:rsidRDefault="000E1249" w:rsidP="00FB70BD">
            <w:pPr>
              <w:widowControl/>
              <w:numPr>
                <w:ilvl w:val="0"/>
                <w:numId w:val="22"/>
              </w:numPr>
              <w:spacing w:line="216" w:lineRule="auto"/>
              <w:jc w:val="left"/>
              <w:textAlignment w:val="center"/>
              <w:rPr>
                <w:rFonts w:ascii="Calibri" w:eastAsia="宋体" w:hAnsi="Calibri" w:cs="Calibri"/>
                <w:kern w:val="0"/>
                <w:szCs w:val="21"/>
              </w:rPr>
            </w:pPr>
            <w:r w:rsidRPr="00FB70BD">
              <w:rPr>
                <w:rFonts w:ascii="Calibri" w:eastAsia="宋体" w:hAnsi="Calibri" w:cs="Calibri"/>
                <w:kern w:val="0"/>
                <w:szCs w:val="21"/>
                <w:lang w:val="sv-SE"/>
              </w:rPr>
              <w:t>Other options are not precluded</w:t>
            </w:r>
          </w:p>
        </w:tc>
      </w:tr>
    </w:tbl>
    <w:p w:rsidR="00483C1E" w:rsidRDefault="00D20964" w:rsidP="00BA5C2C">
      <w:pPr>
        <w:spacing w:before="240" w:after="240"/>
        <w:rPr>
          <w:rFonts w:ascii="Times New Roman" w:hAnsi="Times New Roman" w:cs="Times New Roman"/>
          <w:sz w:val="20"/>
          <w:szCs w:val="20"/>
        </w:rPr>
      </w:pPr>
      <w:r>
        <w:rPr>
          <w:rFonts w:ascii="Times New Roman" w:hAnsi="Times New Roman" w:cs="Times New Roman"/>
          <w:sz w:val="20"/>
          <w:szCs w:val="20"/>
        </w:rPr>
        <w:lastRenderedPageBreak/>
        <w:t>In</w:t>
      </w:r>
      <w:r w:rsidR="00483C1E">
        <w:rPr>
          <w:rFonts w:ascii="Times New Roman" w:hAnsi="Times New Roman" w:cs="Times New Roman"/>
          <w:sz w:val="20"/>
          <w:szCs w:val="20"/>
        </w:rPr>
        <w:t xml:space="preserve"> </w:t>
      </w:r>
      <w:r w:rsidR="00483C1E">
        <w:rPr>
          <w:rFonts w:ascii="Times New Roman" w:hAnsi="Times New Roman" w:cs="Times New Roman" w:hint="eastAsia"/>
          <w:sz w:val="20"/>
          <w:szCs w:val="20"/>
        </w:rPr>
        <w:t>l</w:t>
      </w:r>
      <w:r w:rsidR="00483C1E">
        <w:rPr>
          <w:rFonts w:ascii="Times New Roman" w:hAnsi="Times New Roman" w:cs="Times New Roman"/>
          <w:sz w:val="20"/>
          <w:szCs w:val="20"/>
        </w:rPr>
        <w:t>ast meeting, the RLM/BFD measurement relaxation for intra-band CA case was discuss</w:t>
      </w:r>
      <w:r w:rsidR="00604857">
        <w:rPr>
          <w:rFonts w:ascii="Times New Roman" w:hAnsi="Times New Roman" w:cs="Times New Roman"/>
          <w:sz w:val="20"/>
          <w:szCs w:val="20"/>
        </w:rPr>
        <w:t>ed</w:t>
      </w:r>
      <w:r w:rsidR="00483C1E">
        <w:rPr>
          <w:rFonts w:ascii="Times New Roman" w:hAnsi="Times New Roman" w:cs="Times New Roman"/>
          <w:sz w:val="20"/>
          <w:szCs w:val="20"/>
        </w:rPr>
        <w:t xml:space="preserve">. </w:t>
      </w:r>
      <w:r w:rsidR="009E3FCF">
        <w:rPr>
          <w:rFonts w:ascii="Times New Roman" w:hAnsi="Times New Roman" w:cs="Times New Roman"/>
          <w:sz w:val="20"/>
          <w:szCs w:val="20"/>
          <w:lang w:val="en-GB"/>
        </w:rPr>
        <w:t xml:space="preserve">As defined in RAN1 spec, the RLM operation </w:t>
      </w:r>
      <w:r w:rsidR="00E63B55">
        <w:rPr>
          <w:rFonts w:ascii="Times New Roman" w:hAnsi="Times New Roman" w:cs="Times New Roman"/>
          <w:sz w:val="20"/>
          <w:szCs w:val="20"/>
          <w:lang w:val="en-GB"/>
        </w:rPr>
        <w:t xml:space="preserve">is </w:t>
      </w:r>
      <w:r w:rsidR="009E3FCF">
        <w:rPr>
          <w:rFonts w:ascii="Times New Roman" w:hAnsi="Times New Roman" w:cs="Times New Roman"/>
          <w:sz w:val="20"/>
          <w:szCs w:val="20"/>
          <w:lang w:val="en-GB"/>
        </w:rPr>
        <w:t>only support</w:t>
      </w:r>
      <w:r w:rsidR="00E63B55">
        <w:rPr>
          <w:rFonts w:ascii="Times New Roman" w:hAnsi="Times New Roman" w:cs="Times New Roman"/>
          <w:sz w:val="20"/>
          <w:szCs w:val="20"/>
          <w:lang w:val="en-GB"/>
        </w:rPr>
        <w:t>ed</w:t>
      </w:r>
      <w:r w:rsidR="009E3FCF">
        <w:rPr>
          <w:rFonts w:ascii="Times New Roman" w:hAnsi="Times New Roman" w:cs="Times New Roman"/>
          <w:sz w:val="20"/>
          <w:szCs w:val="20"/>
          <w:lang w:val="en-GB"/>
        </w:rPr>
        <w:t xml:space="preserve"> in PCell and PSCell, while </w:t>
      </w:r>
      <w:r w:rsidR="00E63B55">
        <w:rPr>
          <w:rFonts w:ascii="Times New Roman" w:hAnsi="Times New Roman" w:cs="Times New Roman"/>
          <w:sz w:val="20"/>
          <w:szCs w:val="20"/>
          <w:lang w:val="en-GB"/>
        </w:rPr>
        <w:t>for</w:t>
      </w:r>
      <w:r w:rsidR="009E3FCF">
        <w:rPr>
          <w:rFonts w:ascii="Times New Roman" w:hAnsi="Times New Roman" w:cs="Times New Roman"/>
          <w:sz w:val="20"/>
          <w:szCs w:val="20"/>
          <w:lang w:val="en-GB"/>
        </w:rPr>
        <w:t xml:space="preserve"> BFD operation, which was enhanced in Rel-16</w:t>
      </w:r>
      <w:r w:rsidR="009E3FCF">
        <w:rPr>
          <w:rFonts w:ascii="Times New Roman" w:hAnsi="Times New Roman" w:cs="Times New Roman" w:hint="eastAsia"/>
          <w:sz w:val="20"/>
          <w:szCs w:val="20"/>
          <w:lang w:val="en-GB"/>
        </w:rPr>
        <w:t>,</w:t>
      </w:r>
      <w:r w:rsidR="009E3FCF">
        <w:rPr>
          <w:rFonts w:ascii="Times New Roman" w:hAnsi="Times New Roman" w:cs="Times New Roman"/>
          <w:sz w:val="20"/>
          <w:szCs w:val="20"/>
          <w:lang w:val="en-GB"/>
        </w:rPr>
        <w:t xml:space="preserve"> </w:t>
      </w:r>
      <w:r w:rsidR="00E63B55">
        <w:rPr>
          <w:rFonts w:ascii="Times New Roman" w:hAnsi="Times New Roman" w:cs="Times New Roman"/>
          <w:sz w:val="20"/>
          <w:szCs w:val="20"/>
          <w:lang w:val="en-GB"/>
        </w:rPr>
        <w:t xml:space="preserve">is </w:t>
      </w:r>
      <w:r w:rsidR="009E3FCF">
        <w:rPr>
          <w:rFonts w:ascii="Times New Roman" w:hAnsi="Times New Roman" w:cs="Times New Roman"/>
          <w:sz w:val="20"/>
          <w:szCs w:val="20"/>
          <w:lang w:val="en-GB"/>
        </w:rPr>
        <w:t>support</w:t>
      </w:r>
      <w:r w:rsidR="00E63B55">
        <w:rPr>
          <w:rFonts w:ascii="Times New Roman" w:hAnsi="Times New Roman" w:cs="Times New Roman"/>
          <w:sz w:val="20"/>
          <w:szCs w:val="20"/>
          <w:lang w:val="en-GB"/>
        </w:rPr>
        <w:t>ed</w:t>
      </w:r>
      <w:r w:rsidR="009E3FCF">
        <w:rPr>
          <w:rFonts w:ascii="Times New Roman" w:hAnsi="Times New Roman" w:cs="Times New Roman"/>
          <w:sz w:val="20"/>
          <w:szCs w:val="20"/>
          <w:lang w:val="en-GB"/>
        </w:rPr>
        <w:t xml:space="preserve"> </w:t>
      </w:r>
      <w:r w:rsidR="00E63B55">
        <w:rPr>
          <w:rFonts w:ascii="Times New Roman" w:hAnsi="Times New Roman" w:cs="Times New Roman"/>
          <w:sz w:val="20"/>
          <w:szCs w:val="20"/>
          <w:lang w:val="en-GB"/>
        </w:rPr>
        <w:t xml:space="preserve">in </w:t>
      </w:r>
      <w:r w:rsidR="009E3FCF">
        <w:rPr>
          <w:rFonts w:ascii="Times New Roman" w:hAnsi="Times New Roman" w:cs="Times New Roman"/>
          <w:sz w:val="20"/>
          <w:szCs w:val="20"/>
          <w:lang w:val="en-GB"/>
        </w:rPr>
        <w:t xml:space="preserve">PCell, PSCell and SCell. </w:t>
      </w:r>
      <w:r w:rsidR="00483C1E">
        <w:rPr>
          <w:rFonts w:ascii="Times New Roman" w:hAnsi="Times New Roman" w:cs="Times New Roman"/>
          <w:sz w:val="20"/>
          <w:szCs w:val="20"/>
        </w:rPr>
        <w:t xml:space="preserve">In our understanding, </w:t>
      </w:r>
      <w:r w:rsidR="00604857">
        <w:rPr>
          <w:rFonts w:ascii="Times New Roman" w:hAnsi="Times New Roman" w:cs="Times New Roman"/>
          <w:sz w:val="20"/>
          <w:szCs w:val="20"/>
        </w:rPr>
        <w:t>the BFD operation for SCell is independent from other SCell(s) or SpCell.</w:t>
      </w:r>
      <w:r w:rsidR="009E3FCF">
        <w:rPr>
          <w:rFonts w:ascii="Times New Roman" w:hAnsi="Times New Roman" w:cs="Times New Roman"/>
          <w:sz w:val="20"/>
          <w:szCs w:val="20"/>
        </w:rPr>
        <w:t xml:space="preserve"> Thus, it is a feasible scenario that </w:t>
      </w:r>
      <w:r w:rsidR="009E3FCF" w:rsidRPr="009E3FCF">
        <w:rPr>
          <w:rFonts w:ascii="Times New Roman" w:hAnsi="Times New Roman" w:cs="Times New Roman"/>
          <w:sz w:val="20"/>
          <w:szCs w:val="20"/>
        </w:rPr>
        <w:t xml:space="preserve">on the same band the UE </w:t>
      </w:r>
      <w:r w:rsidR="00423B75">
        <w:rPr>
          <w:rFonts w:ascii="Times New Roman" w:hAnsi="Times New Roman" w:cs="Times New Roman"/>
          <w:sz w:val="20"/>
          <w:szCs w:val="20"/>
        </w:rPr>
        <w:t>does</w:t>
      </w:r>
      <w:r w:rsidR="009E3FCF" w:rsidRPr="009E3FCF">
        <w:rPr>
          <w:rFonts w:ascii="Times New Roman" w:hAnsi="Times New Roman" w:cs="Times New Roman"/>
          <w:sz w:val="20"/>
          <w:szCs w:val="20"/>
        </w:rPr>
        <w:t xml:space="preserve"> BFD on SCell while </w:t>
      </w:r>
      <w:r w:rsidR="009E3FCF">
        <w:rPr>
          <w:rFonts w:ascii="Times New Roman" w:hAnsi="Times New Roman" w:cs="Times New Roman"/>
          <w:sz w:val="20"/>
          <w:szCs w:val="20"/>
        </w:rPr>
        <w:t>perform</w:t>
      </w:r>
      <w:r w:rsidR="00E63B55">
        <w:rPr>
          <w:rFonts w:ascii="Times New Roman" w:hAnsi="Times New Roman" w:cs="Times New Roman"/>
          <w:sz w:val="20"/>
          <w:szCs w:val="20"/>
        </w:rPr>
        <w:t>s</w:t>
      </w:r>
      <w:r w:rsidR="009E3FCF">
        <w:rPr>
          <w:rFonts w:ascii="Times New Roman" w:hAnsi="Times New Roman" w:cs="Times New Roman"/>
          <w:sz w:val="20"/>
          <w:szCs w:val="20"/>
        </w:rPr>
        <w:t xml:space="preserve"> </w:t>
      </w:r>
      <w:r w:rsidR="009E3FCF" w:rsidRPr="009E3FCF">
        <w:rPr>
          <w:rFonts w:ascii="Times New Roman" w:hAnsi="Times New Roman" w:cs="Times New Roman"/>
          <w:sz w:val="20"/>
          <w:szCs w:val="20"/>
        </w:rPr>
        <w:t>RLM on SpCell</w:t>
      </w:r>
      <w:r w:rsidR="009E3FCF">
        <w:rPr>
          <w:rFonts w:ascii="Times New Roman" w:hAnsi="Times New Roman" w:cs="Times New Roman"/>
          <w:sz w:val="20"/>
          <w:szCs w:val="20"/>
        </w:rPr>
        <w:t>.</w:t>
      </w:r>
    </w:p>
    <w:p w:rsidR="00483C1E" w:rsidRPr="009F175C" w:rsidRDefault="009E3FCF" w:rsidP="00FE2363">
      <w:pPr>
        <w:spacing w:after="240"/>
        <w:rPr>
          <w:rFonts w:ascii="Times New Roman" w:hAnsi="Times New Roman" w:cs="Times New Roman"/>
          <w:sz w:val="20"/>
          <w:szCs w:val="20"/>
        </w:rPr>
      </w:pPr>
      <w:r>
        <w:rPr>
          <w:rFonts w:ascii="Times New Roman" w:hAnsi="Times New Roman" w:cs="Times New Roman"/>
          <w:sz w:val="20"/>
          <w:szCs w:val="20"/>
        </w:rPr>
        <w:t>However, a</w:t>
      </w:r>
      <w:r w:rsidR="00483C1E">
        <w:rPr>
          <w:rFonts w:ascii="Times New Roman" w:hAnsi="Times New Roman" w:cs="Times New Roman"/>
          <w:sz w:val="20"/>
          <w:szCs w:val="20"/>
        </w:rPr>
        <w:t xml:space="preserve">s company </w:t>
      </w:r>
      <w:r>
        <w:rPr>
          <w:rFonts w:ascii="Times New Roman" w:hAnsi="Times New Roman" w:cs="Times New Roman" w:hint="eastAsia"/>
          <w:sz w:val="20"/>
          <w:szCs w:val="20"/>
        </w:rPr>
        <w:t>pointed</w:t>
      </w:r>
      <w:r>
        <w:rPr>
          <w:rFonts w:ascii="Times New Roman" w:hAnsi="Times New Roman" w:cs="Times New Roman"/>
          <w:sz w:val="20"/>
          <w:szCs w:val="20"/>
        </w:rPr>
        <w:t xml:space="preserve"> </w:t>
      </w:r>
      <w:r>
        <w:rPr>
          <w:rFonts w:ascii="Times New Roman" w:hAnsi="Times New Roman" w:cs="Times New Roman" w:hint="eastAsia"/>
          <w:sz w:val="20"/>
          <w:szCs w:val="20"/>
        </w:rPr>
        <w:t>out</w:t>
      </w:r>
      <w:r w:rsidR="00483C1E">
        <w:rPr>
          <w:rFonts w:ascii="Times New Roman" w:hAnsi="Times New Roman" w:cs="Times New Roman"/>
          <w:sz w:val="20"/>
          <w:szCs w:val="20"/>
        </w:rPr>
        <w:t xml:space="preserve">, </w:t>
      </w:r>
      <w:r>
        <w:rPr>
          <w:rFonts w:ascii="Times New Roman" w:hAnsi="Times New Roman" w:cs="Times New Roman"/>
          <w:sz w:val="20"/>
          <w:szCs w:val="20"/>
        </w:rPr>
        <w:t xml:space="preserve">in current TS 38.133 spec, it was clear clarified that </w:t>
      </w:r>
      <w:r>
        <w:rPr>
          <w:rFonts w:ascii="Times New Roman" w:hAnsi="Times New Roman" w:cs="Times New Roman" w:hint="eastAsia"/>
          <w:sz w:val="20"/>
          <w:szCs w:val="20"/>
        </w:rPr>
        <w:t>t</w:t>
      </w:r>
      <w:r w:rsidRPr="009E3FCF">
        <w:rPr>
          <w:rFonts w:ascii="Times New Roman" w:hAnsi="Times New Roman" w:cs="Times New Roman"/>
          <w:sz w:val="20"/>
          <w:szCs w:val="20"/>
        </w:rPr>
        <w:t xml:space="preserve">he </w:t>
      </w:r>
      <w:r>
        <w:rPr>
          <w:rFonts w:ascii="Times New Roman" w:hAnsi="Times New Roman" w:cs="Times New Roman"/>
          <w:sz w:val="20"/>
          <w:szCs w:val="20"/>
        </w:rPr>
        <w:t xml:space="preserve">BFD measurement </w:t>
      </w:r>
      <w:r w:rsidR="00E63B55">
        <w:rPr>
          <w:rFonts w:ascii="Times New Roman" w:hAnsi="Times New Roman" w:cs="Times New Roman"/>
          <w:sz w:val="20"/>
          <w:szCs w:val="20"/>
        </w:rPr>
        <w:t>requirement</w:t>
      </w:r>
      <w:r>
        <w:rPr>
          <w:rFonts w:ascii="Times New Roman" w:hAnsi="Times New Roman" w:cs="Times New Roman"/>
          <w:sz w:val="20"/>
          <w:szCs w:val="20"/>
        </w:rPr>
        <w:t xml:space="preserve"> </w:t>
      </w:r>
      <w:r w:rsidRPr="009E3FCF">
        <w:rPr>
          <w:rFonts w:ascii="Times New Roman" w:hAnsi="Times New Roman" w:cs="Times New Roman"/>
          <w:sz w:val="20"/>
          <w:szCs w:val="20"/>
        </w:rPr>
        <w:t xml:space="preserve">could not be applicable if UE is required to perform </w:t>
      </w:r>
      <w:r>
        <w:rPr>
          <w:rFonts w:ascii="Times New Roman" w:hAnsi="Times New Roman" w:cs="Times New Roman"/>
          <w:sz w:val="20"/>
          <w:szCs w:val="20"/>
        </w:rPr>
        <w:t>BFD</w:t>
      </w:r>
      <w:r w:rsidRPr="009E3FCF">
        <w:rPr>
          <w:rFonts w:ascii="Times New Roman" w:hAnsi="Times New Roman" w:cs="Times New Roman"/>
          <w:sz w:val="20"/>
          <w:szCs w:val="20"/>
        </w:rPr>
        <w:t xml:space="preserve"> on more than 1 serving cell per band.</w:t>
      </w:r>
      <w:r>
        <w:rPr>
          <w:rFonts w:ascii="Times New Roman" w:hAnsi="Times New Roman" w:cs="Times New Roman"/>
          <w:sz w:val="20"/>
          <w:szCs w:val="20"/>
        </w:rPr>
        <w:t xml:space="preserve"> In other words, for the case </w:t>
      </w:r>
      <w:r w:rsidRPr="009E3FCF">
        <w:rPr>
          <w:rFonts w:ascii="Times New Roman" w:hAnsi="Times New Roman" w:cs="Times New Roman"/>
          <w:sz w:val="20"/>
          <w:szCs w:val="20"/>
        </w:rPr>
        <w:t xml:space="preserve">UE does BFD on SCell while </w:t>
      </w:r>
      <w:r>
        <w:rPr>
          <w:rFonts w:ascii="Times New Roman" w:hAnsi="Times New Roman" w:cs="Times New Roman"/>
          <w:sz w:val="20"/>
          <w:szCs w:val="20"/>
        </w:rPr>
        <w:t>perform</w:t>
      </w:r>
      <w:r w:rsidR="00423B75">
        <w:rPr>
          <w:rFonts w:ascii="Times New Roman" w:hAnsi="Times New Roman" w:cs="Times New Roman"/>
          <w:sz w:val="20"/>
          <w:szCs w:val="20"/>
        </w:rPr>
        <w:t>s</w:t>
      </w:r>
      <w:r>
        <w:rPr>
          <w:rFonts w:ascii="Times New Roman" w:hAnsi="Times New Roman" w:cs="Times New Roman"/>
          <w:sz w:val="20"/>
          <w:szCs w:val="20"/>
        </w:rPr>
        <w:t xml:space="preserve"> </w:t>
      </w:r>
      <w:r w:rsidRPr="009E3FCF">
        <w:rPr>
          <w:rFonts w:ascii="Times New Roman" w:hAnsi="Times New Roman" w:cs="Times New Roman"/>
          <w:sz w:val="20"/>
          <w:szCs w:val="20"/>
        </w:rPr>
        <w:t>RLM on SpCell</w:t>
      </w:r>
      <w:r>
        <w:rPr>
          <w:rFonts w:ascii="Times New Roman" w:hAnsi="Times New Roman" w:cs="Times New Roman"/>
          <w:sz w:val="20"/>
          <w:szCs w:val="20"/>
        </w:rPr>
        <w:t xml:space="preserve">, there would be no requirements for BFD </w:t>
      </w:r>
      <w:r w:rsidR="00122241">
        <w:rPr>
          <w:rFonts w:ascii="Times New Roman" w:hAnsi="Times New Roman" w:cs="Times New Roman"/>
          <w:sz w:val="20"/>
          <w:szCs w:val="20"/>
        </w:rPr>
        <w:t>as BFD</w:t>
      </w:r>
      <w:r w:rsidR="00E4436B">
        <w:rPr>
          <w:rFonts w:ascii="Times New Roman" w:hAnsi="Times New Roman" w:cs="Times New Roman"/>
          <w:sz w:val="20"/>
          <w:szCs w:val="20"/>
        </w:rPr>
        <w:t xml:space="preserve"> on SpCell would be</w:t>
      </w:r>
      <w:r w:rsidR="00122241">
        <w:rPr>
          <w:rFonts w:ascii="Times New Roman" w:hAnsi="Times New Roman" w:cs="Times New Roman"/>
          <w:sz w:val="20"/>
          <w:szCs w:val="20"/>
        </w:rPr>
        <w:t xml:space="preserve"> applied anyhow</w:t>
      </w:r>
      <w:r>
        <w:rPr>
          <w:rFonts w:ascii="Times New Roman" w:hAnsi="Times New Roman" w:cs="Times New Roman"/>
          <w:sz w:val="20"/>
          <w:szCs w:val="20"/>
        </w:rPr>
        <w:t>.</w:t>
      </w:r>
    </w:p>
    <w:p w:rsidR="007D655A" w:rsidRPr="009F175C" w:rsidRDefault="007D655A" w:rsidP="007D655A">
      <w:pPr>
        <w:spacing w:after="240"/>
        <w:rPr>
          <w:rFonts w:ascii="Times New Roman" w:hAnsi="Times New Roman" w:cs="Times New Roman"/>
          <w:b/>
          <w:bCs/>
          <w:sz w:val="20"/>
          <w:szCs w:val="20"/>
          <w:lang w:val="en-GB"/>
        </w:rPr>
      </w:pPr>
      <w:r w:rsidRPr="009F175C">
        <w:rPr>
          <w:rFonts w:ascii="Times New Roman" w:hAnsi="Times New Roman" w:cs="Times New Roman" w:hint="eastAsia"/>
          <w:b/>
          <w:bCs/>
          <w:sz w:val="20"/>
          <w:szCs w:val="20"/>
          <w:lang w:val="en-GB"/>
        </w:rPr>
        <w:t>P</w:t>
      </w:r>
      <w:r w:rsidRPr="009F175C">
        <w:rPr>
          <w:rFonts w:ascii="Times New Roman" w:hAnsi="Times New Roman" w:cs="Times New Roman"/>
          <w:b/>
          <w:bCs/>
          <w:sz w:val="20"/>
          <w:szCs w:val="20"/>
          <w:lang w:val="en-GB"/>
        </w:rPr>
        <w:t xml:space="preserve">roposal </w:t>
      </w:r>
      <w:r w:rsidR="0095572E">
        <w:rPr>
          <w:rFonts w:ascii="Times New Roman" w:hAnsi="Times New Roman" w:cs="Times New Roman"/>
          <w:b/>
          <w:bCs/>
          <w:sz w:val="20"/>
          <w:szCs w:val="20"/>
          <w:lang w:val="en-GB"/>
        </w:rPr>
        <w:t>7</w:t>
      </w:r>
      <w:r w:rsidRPr="009F175C">
        <w:rPr>
          <w:rFonts w:ascii="Times New Roman" w:hAnsi="Times New Roman" w:cs="Times New Roman" w:hint="eastAsia"/>
          <w:b/>
          <w:bCs/>
          <w:sz w:val="20"/>
          <w:szCs w:val="20"/>
          <w:lang w:val="en-GB"/>
        </w:rPr>
        <w:t>:</w:t>
      </w:r>
      <w:r w:rsidR="0074558D" w:rsidRPr="0074558D">
        <w:rPr>
          <w:rFonts w:ascii="Times New Roman" w:hAnsi="Times New Roman" w:cs="Times New Roman"/>
          <w:b/>
          <w:bCs/>
          <w:sz w:val="20"/>
          <w:szCs w:val="20"/>
          <w:lang w:val="en-GB"/>
        </w:rPr>
        <w:t xml:space="preserve"> Based on current </w:t>
      </w:r>
      <w:r w:rsidR="006A4FD6">
        <w:rPr>
          <w:rFonts w:ascii="Times New Roman" w:hAnsi="Times New Roman" w:cs="Times New Roman"/>
          <w:b/>
          <w:bCs/>
          <w:sz w:val="20"/>
          <w:szCs w:val="20"/>
          <w:lang w:val="en-GB"/>
        </w:rPr>
        <w:t xml:space="preserve">RAN4 </w:t>
      </w:r>
      <w:r w:rsidR="0074558D" w:rsidRPr="0074558D">
        <w:rPr>
          <w:rFonts w:ascii="Times New Roman" w:hAnsi="Times New Roman" w:cs="Times New Roman"/>
          <w:b/>
          <w:bCs/>
          <w:sz w:val="20"/>
          <w:szCs w:val="20"/>
          <w:lang w:val="en-GB"/>
        </w:rPr>
        <w:t>sp</w:t>
      </w:r>
      <w:r w:rsidR="0074558D">
        <w:rPr>
          <w:rFonts w:ascii="Times New Roman" w:hAnsi="Times New Roman" w:cs="Times New Roman"/>
          <w:b/>
          <w:bCs/>
          <w:sz w:val="20"/>
          <w:szCs w:val="20"/>
          <w:lang w:val="en-GB"/>
        </w:rPr>
        <w:t>e</w:t>
      </w:r>
      <w:r w:rsidR="0074558D" w:rsidRPr="0074558D">
        <w:rPr>
          <w:rFonts w:ascii="Times New Roman" w:hAnsi="Times New Roman" w:cs="Times New Roman"/>
          <w:b/>
          <w:bCs/>
          <w:sz w:val="20"/>
          <w:szCs w:val="20"/>
          <w:lang w:val="en-GB"/>
        </w:rPr>
        <w:t xml:space="preserve">c, </w:t>
      </w:r>
      <w:r w:rsidR="00C020FE">
        <w:rPr>
          <w:rFonts w:ascii="Times New Roman" w:hAnsi="Times New Roman" w:cs="Times New Roman"/>
          <w:b/>
          <w:bCs/>
          <w:sz w:val="20"/>
          <w:szCs w:val="20"/>
          <w:lang w:val="en-GB"/>
        </w:rPr>
        <w:t>the</w:t>
      </w:r>
      <w:r w:rsidR="00C020FE" w:rsidRPr="00C020FE">
        <w:rPr>
          <w:rFonts w:ascii="Times New Roman" w:hAnsi="Times New Roman" w:cs="Times New Roman"/>
          <w:b/>
          <w:bCs/>
          <w:sz w:val="20"/>
          <w:szCs w:val="20"/>
          <w:lang w:val="en-GB"/>
        </w:rPr>
        <w:t xml:space="preserve"> relaxation </w:t>
      </w:r>
      <w:r w:rsidR="006925EA" w:rsidRPr="00C020FE">
        <w:rPr>
          <w:rFonts w:ascii="Times New Roman" w:hAnsi="Times New Roman" w:cs="Times New Roman"/>
          <w:b/>
          <w:bCs/>
          <w:sz w:val="20"/>
          <w:szCs w:val="20"/>
          <w:lang w:val="en-GB"/>
        </w:rPr>
        <w:t>scenario</w:t>
      </w:r>
      <w:r w:rsidR="00C020FE" w:rsidRPr="00C020FE">
        <w:rPr>
          <w:rFonts w:ascii="Times New Roman" w:hAnsi="Times New Roman" w:cs="Times New Roman"/>
          <w:b/>
          <w:bCs/>
          <w:sz w:val="20"/>
          <w:szCs w:val="20"/>
          <w:lang w:val="en-GB"/>
        </w:rPr>
        <w:t xml:space="preserve"> </w:t>
      </w:r>
      <w:r w:rsidR="00C020FE">
        <w:rPr>
          <w:rFonts w:ascii="Times New Roman" w:hAnsi="Times New Roman" w:cs="Times New Roman"/>
          <w:b/>
          <w:bCs/>
          <w:sz w:val="20"/>
          <w:szCs w:val="20"/>
          <w:lang w:val="en-GB"/>
        </w:rPr>
        <w:t>for</w:t>
      </w:r>
      <w:r w:rsidR="00C020FE" w:rsidRPr="00C020FE">
        <w:rPr>
          <w:rFonts w:ascii="Times New Roman" w:hAnsi="Times New Roman" w:cs="Times New Roman"/>
          <w:b/>
          <w:bCs/>
          <w:sz w:val="20"/>
          <w:szCs w:val="20"/>
          <w:lang w:val="en-GB"/>
        </w:rPr>
        <w:t xml:space="preserve"> intra-band CA is not feasible</w:t>
      </w:r>
      <w:r w:rsidR="00C020FE">
        <w:rPr>
          <w:rFonts w:ascii="Times New Roman" w:hAnsi="Times New Roman" w:cs="Times New Roman"/>
          <w:b/>
          <w:bCs/>
          <w:sz w:val="20"/>
          <w:szCs w:val="20"/>
          <w:lang w:val="en-GB"/>
        </w:rPr>
        <w:t>.</w:t>
      </w:r>
    </w:p>
    <w:p w:rsidR="007D655A" w:rsidRPr="00F55284" w:rsidRDefault="007D655A" w:rsidP="007D655A">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w:t>
      </w:r>
      <w:r>
        <w:rPr>
          <w:rFonts w:ascii="Arial" w:eastAsia="宋体" w:hAnsi="Arial" w:cs="Times New Roman" w:hint="eastAsia"/>
          <w:kern w:val="0"/>
          <w:sz w:val="36"/>
          <w:szCs w:val="20"/>
          <w:lang w:val="en-GB"/>
        </w:rPr>
        <w:t xml:space="preserve"> </w:t>
      </w:r>
      <w:r>
        <w:rPr>
          <w:rFonts w:ascii="Arial" w:eastAsia="宋体" w:hAnsi="Arial" w:cs="Times New Roman"/>
          <w:kern w:val="0"/>
          <w:sz w:val="36"/>
          <w:szCs w:val="20"/>
          <w:lang w:val="en-GB"/>
        </w:rPr>
        <w:t>Conclusion</w:t>
      </w:r>
    </w:p>
    <w:p w:rsidR="007630BD" w:rsidRPr="00587E4E" w:rsidRDefault="007630BD" w:rsidP="007630BD">
      <w:pPr>
        <w:spacing w:before="240"/>
        <w:rPr>
          <w:rFonts w:ascii="Times New Roman" w:hAnsi="Times New Roman" w:cs="Times New Roman"/>
          <w:b/>
          <w:bCs/>
          <w:lang w:val="en-GB"/>
        </w:rPr>
      </w:pPr>
      <w:r w:rsidRPr="00E42394">
        <w:rPr>
          <w:rFonts w:ascii="Times New Roman" w:hAnsi="Times New Roman" w:cs="Times New Roman"/>
          <w:b/>
          <w:bCs/>
          <w:lang w:val="en-GB"/>
        </w:rPr>
        <w:t>Proposal</w:t>
      </w:r>
      <w:r>
        <w:rPr>
          <w:rFonts w:ascii="Times New Roman" w:hAnsi="Times New Roman" w:cs="Times New Roman"/>
          <w:b/>
          <w:bCs/>
          <w:lang w:val="en-GB"/>
        </w:rPr>
        <w:t xml:space="preserve"> 1</w:t>
      </w:r>
      <w:r w:rsidRPr="00E42394">
        <w:rPr>
          <w:rFonts w:ascii="Times New Roman" w:hAnsi="Times New Roman" w:cs="Times New Roman"/>
          <w:b/>
          <w:bCs/>
          <w:lang w:val="en-GB"/>
        </w:rPr>
        <w:t>:</w:t>
      </w:r>
      <w:r w:rsidRPr="00E924E4">
        <w:rPr>
          <w:rFonts w:ascii="Times New Roman" w:hAnsi="Times New Roman" w:cs="Times New Roman"/>
          <w:b/>
          <w:bCs/>
          <w:lang w:val="en-GB"/>
        </w:rPr>
        <w:t xml:space="preserve"> </w:t>
      </w:r>
      <w:r w:rsidRPr="00E924E4">
        <w:rPr>
          <w:rFonts w:ascii="Times New Roman" w:eastAsia="宋体" w:hAnsi="Times New Roman" w:cs="Times New Roman"/>
          <w:b/>
          <w:kern w:val="0"/>
          <w:sz w:val="20"/>
          <w:szCs w:val="20"/>
        </w:rPr>
        <w:t xml:space="preserve">SINR threshold </w:t>
      </w:r>
      <w:r w:rsidRPr="00E924E4">
        <w:rPr>
          <w:rFonts w:ascii="Times New Roman" w:eastAsia="宋体" w:hAnsi="Times New Roman" w:cs="Times New Roman" w:hint="eastAsia"/>
          <w:b/>
          <w:kern w:val="0"/>
          <w:sz w:val="20"/>
          <w:szCs w:val="20"/>
        </w:rPr>
        <w:t>value</w:t>
      </w:r>
      <w:r w:rsidRPr="00E924E4">
        <w:rPr>
          <w:rFonts w:ascii="Times New Roman" w:eastAsia="宋体" w:hAnsi="Times New Roman" w:cs="Times New Roman"/>
          <w:b/>
          <w:kern w:val="0"/>
          <w:sz w:val="20"/>
          <w:szCs w:val="20"/>
        </w:rPr>
        <w:t xml:space="preserve"> for RLM </w:t>
      </w:r>
      <w:r w:rsidRPr="00E924E4">
        <w:rPr>
          <w:rFonts w:ascii="Times New Roman" w:eastAsia="宋体" w:hAnsi="Times New Roman" w:cs="Times New Roman" w:hint="eastAsia"/>
          <w:b/>
          <w:kern w:val="0"/>
          <w:sz w:val="20"/>
          <w:szCs w:val="20"/>
        </w:rPr>
        <w:t>/</w:t>
      </w:r>
      <w:r w:rsidRPr="00E924E4">
        <w:rPr>
          <w:rFonts w:ascii="Times New Roman" w:eastAsia="宋体" w:hAnsi="Times New Roman" w:cs="Times New Roman"/>
          <w:b/>
          <w:kern w:val="0"/>
          <w:sz w:val="20"/>
          <w:szCs w:val="20"/>
        </w:rPr>
        <w:t xml:space="preserve"> </w:t>
      </w:r>
      <w:r w:rsidRPr="00E924E4">
        <w:rPr>
          <w:rFonts w:ascii="Times New Roman" w:eastAsia="宋体" w:hAnsi="Times New Roman" w:cs="Times New Roman" w:hint="eastAsia"/>
          <w:b/>
          <w:kern w:val="0"/>
          <w:sz w:val="20"/>
          <w:szCs w:val="20"/>
        </w:rPr>
        <w:t>BFD</w:t>
      </w:r>
      <w:r w:rsidRPr="00E924E4">
        <w:rPr>
          <w:rFonts w:ascii="Times New Roman" w:eastAsia="宋体" w:hAnsi="Times New Roman" w:cs="Times New Roman"/>
          <w:b/>
          <w:kern w:val="0"/>
          <w:sz w:val="20"/>
          <w:szCs w:val="20"/>
        </w:rPr>
        <w:t xml:space="preserve"> </w:t>
      </w:r>
      <w:r w:rsidRPr="00E924E4">
        <w:rPr>
          <w:rFonts w:ascii="Times New Roman" w:eastAsia="宋体" w:hAnsi="Times New Roman" w:cs="Times New Roman" w:hint="eastAsia"/>
          <w:b/>
          <w:kern w:val="0"/>
          <w:sz w:val="20"/>
          <w:szCs w:val="20"/>
        </w:rPr>
        <w:t>relaxation</w:t>
      </w:r>
      <w:r w:rsidRPr="00E924E4">
        <w:rPr>
          <w:rFonts w:ascii="Times New Roman" w:eastAsia="宋体" w:hAnsi="Times New Roman" w:cs="Times New Roman"/>
          <w:b/>
          <w:kern w:val="0"/>
          <w:sz w:val="20"/>
          <w:szCs w:val="20"/>
        </w:rPr>
        <w:t xml:space="preserve"> should be derived from the SINR value corresponding </w:t>
      </w:r>
      <w:r>
        <w:rPr>
          <w:rFonts w:ascii="Times New Roman" w:eastAsia="宋体" w:hAnsi="Times New Roman" w:cs="Times New Roman"/>
          <w:b/>
          <w:kern w:val="0"/>
          <w:sz w:val="20"/>
          <w:szCs w:val="20"/>
        </w:rPr>
        <w:t xml:space="preserve">to </w:t>
      </w:r>
      <w:r w:rsidRPr="00E924E4">
        <w:rPr>
          <w:rFonts w:ascii="Times New Roman" w:eastAsia="宋体" w:hAnsi="Times New Roman" w:cs="Times New Roman"/>
          <w:b/>
          <w:kern w:val="0"/>
          <w:sz w:val="20"/>
          <w:szCs w:val="20"/>
        </w:rPr>
        <w:t>the Q</w:t>
      </w:r>
      <w:r w:rsidRPr="00E924E4">
        <w:rPr>
          <w:rFonts w:ascii="Times New Roman" w:eastAsia="宋体" w:hAnsi="Times New Roman" w:cs="Times New Roman"/>
          <w:b/>
          <w:kern w:val="0"/>
          <w:sz w:val="20"/>
          <w:szCs w:val="20"/>
          <w:vertAlign w:val="subscript"/>
        </w:rPr>
        <w:t>out</w:t>
      </w:r>
      <w:r w:rsidRPr="00E924E4">
        <w:rPr>
          <w:rFonts w:ascii="Times New Roman" w:eastAsia="宋体" w:hAnsi="Times New Roman" w:cs="Times New Roman"/>
          <w:b/>
          <w:kern w:val="0"/>
          <w:sz w:val="20"/>
          <w:szCs w:val="20"/>
        </w:rPr>
        <w:t xml:space="preserve"> </w:t>
      </w:r>
      <w:r w:rsidRPr="00E924E4">
        <w:rPr>
          <w:rFonts w:ascii="Times New Roman" w:eastAsia="宋体" w:hAnsi="Times New Roman" w:cs="Times New Roman" w:hint="eastAsia"/>
          <w:b/>
          <w:kern w:val="0"/>
          <w:sz w:val="20"/>
          <w:szCs w:val="20"/>
        </w:rPr>
        <w:t>/</w:t>
      </w:r>
      <w:r w:rsidRPr="00E924E4">
        <w:rPr>
          <w:rFonts w:ascii="Times New Roman" w:eastAsia="宋体" w:hAnsi="Times New Roman" w:cs="Times New Roman"/>
          <w:b/>
          <w:kern w:val="0"/>
          <w:sz w:val="20"/>
          <w:szCs w:val="20"/>
        </w:rPr>
        <w:t xml:space="preserve"> Q</w:t>
      </w:r>
      <w:r w:rsidRPr="00E924E4">
        <w:rPr>
          <w:rFonts w:ascii="Times New Roman" w:eastAsia="宋体" w:hAnsi="Times New Roman" w:cs="Times New Roman"/>
          <w:b/>
          <w:kern w:val="0"/>
          <w:sz w:val="20"/>
          <w:szCs w:val="20"/>
          <w:vertAlign w:val="subscript"/>
        </w:rPr>
        <w:t>out_LR</w:t>
      </w:r>
      <w:r w:rsidRPr="00E924E4">
        <w:rPr>
          <w:rFonts w:ascii="Times New Roman" w:eastAsia="宋体" w:hAnsi="Times New Roman" w:cs="Times New Roman"/>
          <w:b/>
          <w:kern w:val="0"/>
          <w:sz w:val="20"/>
          <w:szCs w:val="20"/>
        </w:rPr>
        <w:t xml:space="preserve"> plus a margin X </w:t>
      </w:r>
      <w:r w:rsidRPr="00E924E4">
        <w:rPr>
          <w:rFonts w:ascii="Times New Roman" w:eastAsia="宋体" w:hAnsi="Times New Roman" w:cs="Times New Roman" w:hint="eastAsia"/>
          <w:b/>
          <w:kern w:val="0"/>
          <w:sz w:val="20"/>
          <w:szCs w:val="20"/>
        </w:rPr>
        <w:t>/</w:t>
      </w:r>
      <w:r w:rsidRPr="00E924E4">
        <w:rPr>
          <w:rFonts w:ascii="Times New Roman" w:eastAsia="宋体" w:hAnsi="Times New Roman" w:cs="Times New Roman"/>
          <w:b/>
          <w:kern w:val="0"/>
          <w:sz w:val="20"/>
          <w:szCs w:val="20"/>
        </w:rPr>
        <w:t xml:space="preserve"> </w:t>
      </w:r>
      <w:r w:rsidRPr="00E924E4">
        <w:rPr>
          <w:rFonts w:ascii="Times New Roman" w:eastAsia="宋体" w:hAnsi="Times New Roman" w:cs="Times New Roman" w:hint="eastAsia"/>
          <w:b/>
          <w:kern w:val="0"/>
          <w:sz w:val="20"/>
          <w:szCs w:val="20"/>
        </w:rPr>
        <w:t>Y</w:t>
      </w:r>
      <w:r w:rsidRPr="00E924E4">
        <w:rPr>
          <w:rFonts w:ascii="Times New Roman" w:eastAsia="宋体" w:hAnsi="Times New Roman" w:cs="Times New Roman"/>
          <w:b/>
          <w:kern w:val="0"/>
          <w:sz w:val="20"/>
          <w:szCs w:val="20"/>
        </w:rPr>
        <w:t xml:space="preserve"> (dB) respectively.</w:t>
      </w:r>
    </w:p>
    <w:p w:rsidR="0095572E" w:rsidRDefault="0095572E" w:rsidP="0095572E">
      <w:pPr>
        <w:spacing w:before="240"/>
        <w:rPr>
          <w:rFonts w:ascii="Times New Roman" w:eastAsia="宋体" w:hAnsi="Times New Roman" w:cs="Times New Roman"/>
          <w:kern w:val="0"/>
          <w:sz w:val="20"/>
          <w:szCs w:val="20"/>
        </w:rPr>
      </w:pPr>
      <w:r w:rsidRPr="00E42394">
        <w:rPr>
          <w:rFonts w:ascii="Times New Roman" w:hAnsi="Times New Roman" w:cs="Times New Roman"/>
          <w:b/>
          <w:bCs/>
          <w:lang w:val="en-GB"/>
        </w:rPr>
        <w:t>Proposal</w:t>
      </w:r>
      <w:r>
        <w:rPr>
          <w:rFonts w:ascii="Times New Roman" w:hAnsi="Times New Roman" w:cs="Times New Roman"/>
          <w:b/>
          <w:bCs/>
          <w:lang w:val="en-GB"/>
        </w:rPr>
        <w:t xml:space="preserve"> 2</w:t>
      </w:r>
      <w:r w:rsidRPr="00E42394">
        <w:rPr>
          <w:rFonts w:ascii="Times New Roman" w:hAnsi="Times New Roman" w:cs="Times New Roman"/>
          <w:b/>
          <w:bCs/>
          <w:lang w:val="en-GB"/>
        </w:rPr>
        <w:t>:</w:t>
      </w:r>
      <w:r>
        <w:t xml:space="preserve"> </w:t>
      </w:r>
      <w:r>
        <w:rPr>
          <w:rFonts w:ascii="Times New Roman" w:hAnsi="Times New Roman" w:cs="Times New Roman"/>
          <w:b/>
          <w:bCs/>
          <w:lang w:val="en-GB"/>
        </w:rPr>
        <w:t>T</w:t>
      </w:r>
      <w:r w:rsidRPr="008C0AE3">
        <w:rPr>
          <w:rFonts w:ascii="Times New Roman" w:hAnsi="Times New Roman" w:cs="Times New Roman"/>
          <w:b/>
          <w:bCs/>
          <w:lang w:val="en-GB"/>
        </w:rPr>
        <w:t>he R16 low mobility criterion for RRM relaxation that based on the variation of RSRP could be reused</w:t>
      </w:r>
      <w:r>
        <w:rPr>
          <w:rFonts w:ascii="Times New Roman" w:hAnsi="Times New Roman" w:cs="Times New Roman"/>
          <w:b/>
          <w:bCs/>
          <w:lang w:val="en-GB"/>
        </w:rPr>
        <w:t xml:space="preserve"> (Option A1).</w:t>
      </w:r>
    </w:p>
    <w:p w:rsidR="0095572E" w:rsidRDefault="0095572E" w:rsidP="0095572E">
      <w:pPr>
        <w:spacing w:before="240" w:after="240"/>
        <w:rPr>
          <w:rFonts w:ascii="Times New Roman" w:eastAsia="宋体" w:hAnsi="Times New Roman" w:cs="Times New Roman"/>
          <w:kern w:val="0"/>
          <w:sz w:val="20"/>
          <w:szCs w:val="20"/>
        </w:rPr>
      </w:pPr>
      <w:r w:rsidRPr="00E42394">
        <w:rPr>
          <w:rFonts w:ascii="Times New Roman" w:hAnsi="Times New Roman" w:cs="Times New Roman"/>
          <w:b/>
          <w:bCs/>
          <w:lang w:val="en-GB"/>
        </w:rPr>
        <w:t>Proposal</w:t>
      </w:r>
      <w:r>
        <w:rPr>
          <w:rFonts w:ascii="Times New Roman" w:hAnsi="Times New Roman" w:cs="Times New Roman"/>
          <w:b/>
          <w:bCs/>
          <w:lang w:val="en-GB"/>
        </w:rPr>
        <w:t xml:space="preserve"> 3</w:t>
      </w:r>
      <w:r w:rsidRPr="00E42394">
        <w:rPr>
          <w:rFonts w:ascii="Times New Roman" w:hAnsi="Times New Roman" w:cs="Times New Roman"/>
          <w:b/>
          <w:bCs/>
          <w:lang w:val="en-GB"/>
        </w:rPr>
        <w:t>:</w:t>
      </w:r>
      <w:r>
        <w:rPr>
          <w:rFonts w:ascii="Times New Roman" w:hAnsi="Times New Roman" w:cs="Times New Roman"/>
          <w:b/>
          <w:bCs/>
          <w:lang w:val="en-GB"/>
        </w:rPr>
        <w:t xml:space="preserve"> </w:t>
      </w:r>
      <w:r>
        <w:rPr>
          <w:rFonts w:ascii="Times New Roman" w:hAnsi="Times New Roman" w:cs="Times New Roman" w:hint="eastAsia"/>
          <w:b/>
          <w:bCs/>
          <w:lang w:val="en-GB"/>
        </w:rPr>
        <w:t>RAN</w:t>
      </w:r>
      <w:r>
        <w:rPr>
          <w:rFonts w:ascii="Times New Roman" w:hAnsi="Times New Roman" w:cs="Times New Roman"/>
          <w:b/>
          <w:bCs/>
          <w:lang w:val="en-GB"/>
        </w:rPr>
        <w:t>4 would further study the feasibility of designing l</w:t>
      </w:r>
      <w:r w:rsidRPr="00E924E4">
        <w:rPr>
          <w:rFonts w:ascii="Times New Roman" w:hAnsi="Times New Roman" w:cs="Times New Roman"/>
          <w:b/>
          <w:bCs/>
          <w:lang w:val="en-GB"/>
        </w:rPr>
        <w:t>ow mobility criteria of RLM/BFD relaxation</w:t>
      </w:r>
      <w:r>
        <w:rPr>
          <w:rFonts w:ascii="Times New Roman" w:hAnsi="Times New Roman" w:cs="Times New Roman"/>
          <w:b/>
          <w:bCs/>
          <w:lang w:val="en-GB"/>
        </w:rPr>
        <w:t xml:space="preserve"> based on Option B2.</w:t>
      </w:r>
    </w:p>
    <w:p w:rsidR="0095572E" w:rsidRDefault="0095572E" w:rsidP="0095572E">
      <w:pPr>
        <w:spacing w:before="240"/>
        <w:rPr>
          <w:rFonts w:ascii="Times New Roman" w:hAnsi="Times New Roman" w:cs="Times New Roman"/>
          <w:b/>
          <w:bCs/>
          <w:lang w:val="en-GB"/>
        </w:rPr>
      </w:pPr>
      <w:r w:rsidRPr="00E42394">
        <w:rPr>
          <w:rFonts w:ascii="Times New Roman" w:hAnsi="Times New Roman" w:cs="Times New Roman"/>
          <w:b/>
          <w:bCs/>
          <w:lang w:val="en-GB"/>
        </w:rPr>
        <w:t>Proposal</w:t>
      </w:r>
      <w:r>
        <w:rPr>
          <w:rFonts w:ascii="Times New Roman" w:hAnsi="Times New Roman" w:cs="Times New Roman"/>
          <w:b/>
          <w:bCs/>
          <w:lang w:val="en-GB"/>
        </w:rPr>
        <w:t xml:space="preserve"> </w:t>
      </w:r>
      <w:r>
        <w:rPr>
          <w:rFonts w:ascii="Times New Roman" w:hAnsi="Times New Roman" w:cs="Times New Roman" w:hint="eastAsia"/>
          <w:b/>
          <w:bCs/>
          <w:lang w:val="en-GB"/>
        </w:rPr>
        <w:t>4</w:t>
      </w:r>
      <w:r w:rsidRPr="00E42394">
        <w:rPr>
          <w:rFonts w:ascii="Times New Roman" w:hAnsi="Times New Roman" w:cs="Times New Roman"/>
          <w:b/>
          <w:bCs/>
          <w:lang w:val="en-GB"/>
        </w:rPr>
        <w:t>:</w:t>
      </w:r>
      <w:r>
        <w:rPr>
          <w:rFonts w:ascii="Times New Roman" w:hAnsi="Times New Roman" w:cs="Times New Roman"/>
          <w:b/>
          <w:bCs/>
          <w:lang w:val="en-GB"/>
        </w:rPr>
        <w:t xml:space="preserve"> In considering to the full utilization of the</w:t>
      </w:r>
      <w:r w:rsidRPr="009A6361">
        <w:rPr>
          <w:rFonts w:ascii="Times New Roman" w:hAnsi="Times New Roman" w:cs="Times New Roman"/>
          <w:b/>
          <w:bCs/>
          <w:lang w:val="en-GB"/>
        </w:rPr>
        <w:t xml:space="preserve"> </w:t>
      </w:r>
      <w:r w:rsidRPr="00A26A03">
        <w:rPr>
          <w:rFonts w:ascii="Times New Roman" w:hAnsi="Times New Roman" w:cs="Times New Roman"/>
          <w:b/>
          <w:bCs/>
          <w:lang w:val="en-GB"/>
        </w:rPr>
        <w:t xml:space="preserve">existing </w:t>
      </w:r>
      <w:r>
        <w:rPr>
          <w:rFonts w:ascii="Times New Roman" w:hAnsi="Times New Roman" w:cs="Times New Roman"/>
          <w:b/>
          <w:bCs/>
          <w:lang w:val="en-GB"/>
        </w:rPr>
        <w:t>procedure</w:t>
      </w:r>
      <w:r w:rsidRPr="009A6361">
        <w:rPr>
          <w:rFonts w:ascii="Times New Roman" w:hAnsi="Times New Roman" w:cs="Times New Roman"/>
          <w:b/>
          <w:bCs/>
          <w:lang w:val="en-GB"/>
        </w:rPr>
        <w:t xml:space="preserve"> of RLM</w:t>
      </w:r>
      <w:r>
        <w:rPr>
          <w:rFonts w:ascii="Times New Roman" w:hAnsi="Times New Roman" w:cs="Times New Roman"/>
          <w:b/>
          <w:bCs/>
          <w:lang w:val="en-GB"/>
        </w:rPr>
        <w:t>/BFD</w:t>
      </w:r>
      <w:r w:rsidRPr="009A6361">
        <w:rPr>
          <w:rFonts w:ascii="Times New Roman" w:hAnsi="Times New Roman" w:cs="Times New Roman"/>
          <w:b/>
          <w:bCs/>
          <w:lang w:val="en-GB"/>
        </w:rPr>
        <w:t xml:space="preserve"> </w:t>
      </w:r>
      <w:r>
        <w:rPr>
          <w:rFonts w:ascii="Times New Roman" w:hAnsi="Times New Roman" w:cs="Times New Roman"/>
          <w:b/>
          <w:bCs/>
          <w:lang w:val="en-GB"/>
        </w:rPr>
        <w:t>operation</w:t>
      </w:r>
      <w:r w:rsidRPr="009A6361">
        <w:rPr>
          <w:rFonts w:ascii="Times New Roman" w:hAnsi="Times New Roman" w:cs="Times New Roman"/>
          <w:b/>
          <w:bCs/>
          <w:lang w:val="en-GB"/>
        </w:rPr>
        <w:t>, Option 3</w:t>
      </w:r>
      <w:r>
        <w:rPr>
          <w:rFonts w:ascii="Times New Roman" w:hAnsi="Times New Roman" w:cs="Times New Roman"/>
          <w:b/>
          <w:bCs/>
          <w:lang w:val="en-GB"/>
        </w:rPr>
        <w:t xml:space="preserve"> is preferable</w:t>
      </w:r>
      <w:r w:rsidRPr="009A6361">
        <w:rPr>
          <w:rFonts w:ascii="Times New Roman" w:hAnsi="Times New Roman" w:cs="Times New Roman"/>
          <w:b/>
          <w:bCs/>
          <w:lang w:val="en-GB"/>
        </w:rPr>
        <w:t>.</w:t>
      </w:r>
    </w:p>
    <w:p w:rsidR="0095572E" w:rsidRDefault="0095572E" w:rsidP="0095572E">
      <w:pPr>
        <w:spacing w:before="240" w:after="240"/>
        <w:rPr>
          <w:rFonts w:ascii="Times New Roman" w:eastAsia="宋体" w:hAnsi="Times New Roman" w:cs="Times New Roman"/>
          <w:b/>
          <w:kern w:val="0"/>
          <w:sz w:val="20"/>
          <w:szCs w:val="20"/>
        </w:rPr>
      </w:pPr>
      <w:r w:rsidRPr="00254EEC">
        <w:rPr>
          <w:rFonts w:ascii="Times New Roman" w:eastAsia="宋体" w:hAnsi="Times New Roman" w:cs="Times New Roman" w:hint="eastAsia"/>
          <w:b/>
          <w:kern w:val="0"/>
          <w:sz w:val="20"/>
          <w:szCs w:val="20"/>
        </w:rPr>
        <w:t>P</w:t>
      </w:r>
      <w:r w:rsidRPr="00254EEC">
        <w:rPr>
          <w:rFonts w:ascii="Times New Roman" w:eastAsia="宋体" w:hAnsi="Times New Roman" w:cs="Times New Roman"/>
          <w:b/>
          <w:kern w:val="0"/>
          <w:sz w:val="20"/>
          <w:szCs w:val="20"/>
        </w:rPr>
        <w:t>roposal</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5</w:t>
      </w:r>
      <w:r w:rsidRPr="00254EEC">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T</w:t>
      </w:r>
      <w:r w:rsidRPr="000C6D5C">
        <w:rPr>
          <w:rFonts w:ascii="Times New Roman" w:eastAsia="宋体" w:hAnsi="Times New Roman" w:cs="Times New Roman"/>
          <w:b/>
          <w:kern w:val="0"/>
          <w:sz w:val="20"/>
          <w:szCs w:val="20"/>
        </w:rPr>
        <w:t xml:space="preserve">he relaxed RLM/BFD evaluation period is </w:t>
      </w:r>
      <w:r>
        <w:rPr>
          <w:rFonts w:ascii="Times New Roman" w:eastAsia="宋体" w:hAnsi="Times New Roman" w:cs="Times New Roman"/>
          <w:b/>
          <w:kern w:val="0"/>
          <w:sz w:val="20"/>
          <w:szCs w:val="20"/>
        </w:rPr>
        <w:t xml:space="preserve">to be </w:t>
      </w:r>
      <w:r w:rsidR="00635454">
        <w:rPr>
          <w:rFonts w:ascii="Times New Roman" w:eastAsia="宋体" w:hAnsi="Times New Roman" w:cs="Times New Roman" w:hint="eastAsia"/>
          <w:b/>
          <w:kern w:val="0"/>
          <w:sz w:val="20"/>
          <w:szCs w:val="20"/>
        </w:rPr>
        <w:t>specified</w:t>
      </w:r>
      <w:r w:rsidR="00635454">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in the way of Option 3</w:t>
      </w:r>
      <w:r w:rsidRPr="000C6D5C">
        <w:rPr>
          <w:rFonts w:ascii="Times New Roman" w:eastAsia="宋体" w:hAnsi="Times New Roman" w:cs="Times New Roman"/>
          <w:b/>
          <w:kern w:val="0"/>
          <w:sz w:val="20"/>
          <w:szCs w:val="20"/>
        </w:rPr>
        <w:t>.</w:t>
      </w:r>
    </w:p>
    <w:p w:rsidR="0095572E" w:rsidRPr="00F94E37" w:rsidRDefault="0095572E" w:rsidP="0095572E">
      <w:pPr>
        <w:spacing w:after="240"/>
        <w:rPr>
          <w:rFonts w:ascii="Times New Roman" w:eastAsia="宋体" w:hAnsi="Times New Roman" w:cs="Times New Roman"/>
          <w:b/>
          <w:kern w:val="0"/>
          <w:sz w:val="20"/>
          <w:szCs w:val="20"/>
        </w:rPr>
      </w:pPr>
      <w:r w:rsidRPr="00F94E37">
        <w:rPr>
          <w:rFonts w:ascii="Times New Roman" w:eastAsia="宋体" w:hAnsi="Times New Roman" w:cs="Times New Roman"/>
          <w:b/>
          <w:kern w:val="0"/>
          <w:sz w:val="20"/>
          <w:szCs w:val="20"/>
        </w:rPr>
        <w:t xml:space="preserve">Proposal 6: </w:t>
      </w:r>
      <w:r w:rsidRPr="00A70105">
        <w:rPr>
          <w:rFonts w:ascii="Times New Roman" w:eastAsia="宋体" w:hAnsi="Times New Roman" w:cs="Times New Roman"/>
          <w:b/>
          <w:kern w:val="0"/>
          <w:sz w:val="20"/>
          <w:szCs w:val="20"/>
        </w:rPr>
        <w:t>For good serving cell quality criteria, the margin X and Y could be predefi</w:t>
      </w:r>
      <w:r>
        <w:rPr>
          <w:rFonts w:ascii="Times New Roman" w:eastAsia="宋体" w:hAnsi="Times New Roman" w:cs="Times New Roman"/>
          <w:b/>
          <w:kern w:val="0"/>
          <w:sz w:val="20"/>
          <w:szCs w:val="20"/>
        </w:rPr>
        <w:t>ned. For low mobility criteria</w:t>
      </w:r>
      <w:r w:rsidRPr="00A70105">
        <w:rPr>
          <w:rFonts w:ascii="Times New Roman" w:eastAsia="宋体" w:hAnsi="Times New Roman" w:cs="Times New Roman"/>
          <w:b/>
          <w:kern w:val="0"/>
          <w:sz w:val="20"/>
          <w:szCs w:val="20"/>
        </w:rPr>
        <w:t xml:space="preserve">, the </w:t>
      </w:r>
      <w:r>
        <w:rPr>
          <w:rFonts w:ascii="Times New Roman" w:eastAsia="宋体" w:hAnsi="Times New Roman" w:cs="Times New Roman"/>
          <w:b/>
          <w:kern w:val="0"/>
          <w:sz w:val="20"/>
          <w:szCs w:val="20"/>
        </w:rPr>
        <w:t>RSRP thresholds</w:t>
      </w:r>
      <w:r w:rsidRPr="00A70105">
        <w:rPr>
          <w:rFonts w:ascii="Times New Roman" w:eastAsia="宋体" w:hAnsi="Times New Roman" w:cs="Times New Roman"/>
          <w:b/>
          <w:kern w:val="0"/>
          <w:sz w:val="20"/>
          <w:szCs w:val="20"/>
        </w:rPr>
        <w:t xml:space="preserve"> could be configurable by the network.</w:t>
      </w:r>
    </w:p>
    <w:p w:rsidR="007D655A" w:rsidRPr="0095572E" w:rsidRDefault="0095572E" w:rsidP="007D655A">
      <w:pPr>
        <w:spacing w:after="240"/>
        <w:rPr>
          <w:rFonts w:ascii="Times New Roman" w:hAnsi="Times New Roman" w:cs="Times New Roman"/>
          <w:b/>
          <w:bCs/>
          <w:sz w:val="20"/>
          <w:szCs w:val="20"/>
          <w:lang w:val="en-GB"/>
        </w:rPr>
      </w:pPr>
      <w:r w:rsidRPr="009F175C">
        <w:rPr>
          <w:rFonts w:ascii="Times New Roman" w:hAnsi="Times New Roman" w:cs="Times New Roman" w:hint="eastAsia"/>
          <w:b/>
          <w:bCs/>
          <w:sz w:val="20"/>
          <w:szCs w:val="20"/>
          <w:lang w:val="en-GB"/>
        </w:rPr>
        <w:t>P</w:t>
      </w:r>
      <w:r w:rsidRPr="009F175C">
        <w:rPr>
          <w:rFonts w:ascii="Times New Roman" w:hAnsi="Times New Roman" w:cs="Times New Roman"/>
          <w:b/>
          <w:bCs/>
          <w:sz w:val="20"/>
          <w:szCs w:val="20"/>
          <w:lang w:val="en-GB"/>
        </w:rPr>
        <w:t xml:space="preserve">roposal </w:t>
      </w:r>
      <w:r>
        <w:rPr>
          <w:rFonts w:ascii="Times New Roman" w:hAnsi="Times New Roman" w:cs="Times New Roman"/>
          <w:b/>
          <w:bCs/>
          <w:sz w:val="20"/>
          <w:szCs w:val="20"/>
          <w:lang w:val="en-GB"/>
        </w:rPr>
        <w:t>7</w:t>
      </w:r>
      <w:r w:rsidRPr="009F175C">
        <w:rPr>
          <w:rFonts w:ascii="Times New Roman" w:hAnsi="Times New Roman" w:cs="Times New Roman" w:hint="eastAsia"/>
          <w:b/>
          <w:bCs/>
          <w:sz w:val="20"/>
          <w:szCs w:val="20"/>
          <w:lang w:val="en-GB"/>
        </w:rPr>
        <w:t>:</w:t>
      </w:r>
      <w:r w:rsidRPr="0074558D">
        <w:rPr>
          <w:rFonts w:ascii="Times New Roman" w:hAnsi="Times New Roman" w:cs="Times New Roman"/>
          <w:b/>
          <w:bCs/>
          <w:sz w:val="20"/>
          <w:szCs w:val="20"/>
          <w:lang w:val="en-GB"/>
        </w:rPr>
        <w:t xml:space="preserve"> Based on current </w:t>
      </w:r>
      <w:r>
        <w:rPr>
          <w:rFonts w:ascii="Times New Roman" w:hAnsi="Times New Roman" w:cs="Times New Roman"/>
          <w:b/>
          <w:bCs/>
          <w:sz w:val="20"/>
          <w:szCs w:val="20"/>
          <w:lang w:val="en-GB"/>
        </w:rPr>
        <w:t xml:space="preserve">RAN4 </w:t>
      </w:r>
      <w:r w:rsidRPr="0074558D">
        <w:rPr>
          <w:rFonts w:ascii="Times New Roman" w:hAnsi="Times New Roman" w:cs="Times New Roman"/>
          <w:b/>
          <w:bCs/>
          <w:sz w:val="20"/>
          <w:szCs w:val="20"/>
          <w:lang w:val="en-GB"/>
        </w:rPr>
        <w:t>sp</w:t>
      </w:r>
      <w:r>
        <w:rPr>
          <w:rFonts w:ascii="Times New Roman" w:hAnsi="Times New Roman" w:cs="Times New Roman"/>
          <w:b/>
          <w:bCs/>
          <w:sz w:val="20"/>
          <w:szCs w:val="20"/>
          <w:lang w:val="en-GB"/>
        </w:rPr>
        <w:t>e</w:t>
      </w:r>
      <w:r w:rsidRPr="0074558D">
        <w:rPr>
          <w:rFonts w:ascii="Times New Roman" w:hAnsi="Times New Roman" w:cs="Times New Roman"/>
          <w:b/>
          <w:bCs/>
          <w:sz w:val="20"/>
          <w:szCs w:val="20"/>
          <w:lang w:val="en-GB"/>
        </w:rPr>
        <w:t xml:space="preserve">c, </w:t>
      </w:r>
      <w:r>
        <w:rPr>
          <w:rFonts w:ascii="Times New Roman" w:hAnsi="Times New Roman" w:cs="Times New Roman"/>
          <w:b/>
          <w:bCs/>
          <w:sz w:val="20"/>
          <w:szCs w:val="20"/>
          <w:lang w:val="en-GB"/>
        </w:rPr>
        <w:t>the</w:t>
      </w:r>
      <w:r w:rsidRPr="00C020FE">
        <w:rPr>
          <w:rFonts w:ascii="Times New Roman" w:hAnsi="Times New Roman" w:cs="Times New Roman"/>
          <w:b/>
          <w:bCs/>
          <w:sz w:val="20"/>
          <w:szCs w:val="20"/>
          <w:lang w:val="en-GB"/>
        </w:rPr>
        <w:t xml:space="preserve"> relaxation scenario </w:t>
      </w:r>
      <w:r>
        <w:rPr>
          <w:rFonts w:ascii="Times New Roman" w:hAnsi="Times New Roman" w:cs="Times New Roman"/>
          <w:b/>
          <w:bCs/>
          <w:sz w:val="20"/>
          <w:szCs w:val="20"/>
          <w:lang w:val="en-GB"/>
        </w:rPr>
        <w:t>for</w:t>
      </w:r>
      <w:r w:rsidRPr="00C020FE">
        <w:rPr>
          <w:rFonts w:ascii="Times New Roman" w:hAnsi="Times New Roman" w:cs="Times New Roman"/>
          <w:b/>
          <w:bCs/>
          <w:sz w:val="20"/>
          <w:szCs w:val="20"/>
          <w:lang w:val="en-GB"/>
        </w:rPr>
        <w:t xml:space="preserve"> intra-band CA is not feasible</w:t>
      </w:r>
      <w:r>
        <w:rPr>
          <w:rFonts w:ascii="Times New Roman" w:hAnsi="Times New Roman" w:cs="Times New Roman"/>
          <w:b/>
          <w:bCs/>
          <w:sz w:val="20"/>
          <w:szCs w:val="20"/>
          <w:lang w:val="en-GB"/>
        </w:rPr>
        <w:t>.</w:t>
      </w:r>
    </w:p>
    <w:p w:rsidR="007D655A" w:rsidRPr="00AF0AC3" w:rsidRDefault="007D655A" w:rsidP="007D655A">
      <w:pPr>
        <w:pStyle w:val="aa"/>
        <w:keepNext/>
        <w:keepLines/>
        <w:numPr>
          <w:ilvl w:val="0"/>
          <w:numId w:val="1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Reference</w:t>
      </w:r>
    </w:p>
    <w:p w:rsidR="00CD1D48" w:rsidRPr="00CD1D48" w:rsidRDefault="007D655A" w:rsidP="00CD1D48">
      <w:pPr>
        <w:overflowPunct w:val="0"/>
        <w:autoSpaceDE w:val="0"/>
        <w:autoSpaceDN w:val="0"/>
        <w:adjustRightInd w:val="0"/>
        <w:spacing w:before="120" w:after="120"/>
        <w:textAlignment w:val="baseline"/>
        <w:rPr>
          <w:rFonts w:ascii="Times New Roman" w:hAnsi="Times New Roman"/>
          <w:color w:val="000000" w:themeColor="text1"/>
        </w:rPr>
      </w:pPr>
      <w:r w:rsidRPr="005B5F39">
        <w:rPr>
          <w:rFonts w:ascii="Times New Roman" w:hAnsi="Times New Roman" w:cs="Times New Roman" w:hint="eastAsia"/>
          <w:sz w:val="20"/>
          <w:szCs w:val="20"/>
          <w:lang w:val="en-GB"/>
        </w:rPr>
        <w:t>[</w:t>
      </w:r>
      <w:r w:rsidRPr="005B5F39">
        <w:rPr>
          <w:rFonts w:ascii="Times New Roman" w:hAnsi="Times New Roman" w:cs="Times New Roman"/>
          <w:sz w:val="20"/>
          <w:szCs w:val="20"/>
          <w:lang w:val="en-GB"/>
        </w:rPr>
        <w:t>1]</w:t>
      </w:r>
      <w:r>
        <w:rPr>
          <w:rFonts w:ascii="Times New Roman" w:hAnsi="Times New Roman" w:cs="Times New Roman"/>
          <w:sz w:val="20"/>
          <w:szCs w:val="20"/>
          <w:lang w:val="en-GB"/>
        </w:rPr>
        <w:t xml:space="preserve"> </w:t>
      </w:r>
      <w:r w:rsidRPr="005A13AC">
        <w:rPr>
          <w:rFonts w:ascii="Times New Roman" w:hAnsi="Times New Roman"/>
          <w:color w:val="000000" w:themeColor="text1"/>
        </w:rPr>
        <w:t>R4-</w:t>
      </w:r>
      <w:r w:rsidR="009A1FB4">
        <w:rPr>
          <w:rFonts w:ascii="Times New Roman" w:hAnsi="Times New Roman"/>
          <w:color w:val="000000" w:themeColor="text1"/>
        </w:rPr>
        <w:t>2</w:t>
      </w:r>
      <w:r w:rsidR="009A1FB4" w:rsidRPr="009A1FB4">
        <w:rPr>
          <w:rFonts w:ascii="Times New Roman" w:hAnsi="Times New Roman"/>
          <w:color w:val="000000" w:themeColor="text1"/>
        </w:rPr>
        <w:t>105797</w:t>
      </w:r>
      <w:r w:rsidR="00CD1D48">
        <w:rPr>
          <w:rFonts w:ascii="Times New Roman" w:hAnsi="Times New Roman"/>
          <w:color w:val="000000" w:themeColor="text1"/>
        </w:rPr>
        <w:t xml:space="preserve"> </w:t>
      </w:r>
      <w:r w:rsidR="00CD1D48" w:rsidRPr="00CD1D48">
        <w:rPr>
          <w:rFonts w:ascii="Times New Roman" w:hAnsi="Times New Roman"/>
          <w:color w:val="000000" w:themeColor="text1"/>
        </w:rPr>
        <w:t>WF on NR UE Power Saving Enhancements</w:t>
      </w:r>
      <w:r w:rsidR="00C61411">
        <w:rPr>
          <w:rFonts w:ascii="Times New Roman" w:hAnsi="Times New Roman" w:hint="eastAsia"/>
          <w:color w:val="000000" w:themeColor="text1"/>
        </w:rPr>
        <w:t>,</w:t>
      </w:r>
      <w:bookmarkStart w:id="4" w:name="_GoBack"/>
      <w:bookmarkEnd w:id="4"/>
      <w:r w:rsidR="00CD1D48">
        <w:rPr>
          <w:rFonts w:ascii="Times New Roman" w:hAnsi="Times New Roman"/>
          <w:color w:val="000000" w:themeColor="text1"/>
        </w:rPr>
        <w:t xml:space="preserve"> </w:t>
      </w:r>
      <w:r w:rsidR="00CD1D48" w:rsidRPr="00CD1D48">
        <w:rPr>
          <w:rFonts w:ascii="Times New Roman" w:hAnsi="Times New Roman"/>
          <w:color w:val="000000" w:themeColor="text1"/>
        </w:rPr>
        <w:t>MediaTek, vivo</w:t>
      </w:r>
    </w:p>
    <w:p w:rsidR="007D655A" w:rsidRPr="004E2B14" w:rsidRDefault="007D655A" w:rsidP="007D655A">
      <w:pPr>
        <w:overflowPunct w:val="0"/>
        <w:autoSpaceDE w:val="0"/>
        <w:autoSpaceDN w:val="0"/>
        <w:adjustRightInd w:val="0"/>
        <w:spacing w:before="120" w:after="120"/>
        <w:textAlignment w:val="baseline"/>
        <w:rPr>
          <w:lang w:val="en-GB"/>
        </w:rPr>
      </w:pPr>
    </w:p>
    <w:p w:rsidR="00867BEE" w:rsidRDefault="00867BEE"/>
    <w:sectPr w:rsidR="00867BEE" w:rsidSect="001F379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3F9" w:rsidRDefault="002D53F9" w:rsidP="007D655A">
      <w:r>
        <w:separator/>
      </w:r>
    </w:p>
  </w:endnote>
  <w:endnote w:type="continuationSeparator" w:id="0">
    <w:p w:rsidR="002D53F9" w:rsidRDefault="002D53F9" w:rsidP="007D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n-cs">
    <w:panose1 w:val="00000000000000000000"/>
    <w:charset w:val="00"/>
    <w:family w:val="roman"/>
    <w:notTrueType/>
    <w:pitch w:val="default"/>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3F9" w:rsidRDefault="002D53F9" w:rsidP="007D655A">
      <w:r>
        <w:separator/>
      </w:r>
    </w:p>
  </w:footnote>
  <w:footnote w:type="continuationSeparator" w:id="0">
    <w:p w:rsidR="002D53F9" w:rsidRDefault="002D53F9" w:rsidP="007D6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6AA4"/>
    <w:multiLevelType w:val="hybridMultilevel"/>
    <w:tmpl w:val="AB1E0D82"/>
    <w:lvl w:ilvl="0" w:tplc="9168C9FC">
      <w:start w:val="1"/>
      <w:numFmt w:val="bullet"/>
      <w:lvlText w:val="•"/>
      <w:lvlJc w:val="left"/>
      <w:pPr>
        <w:tabs>
          <w:tab w:val="num" w:pos="-1080"/>
        </w:tabs>
        <w:ind w:left="-1080" w:hanging="360"/>
      </w:pPr>
      <w:rPr>
        <w:rFonts w:ascii="Arial" w:hAnsi="Arial" w:hint="default"/>
      </w:rPr>
    </w:lvl>
    <w:lvl w:ilvl="1" w:tplc="409C0C38">
      <w:start w:val="1619"/>
      <w:numFmt w:val="bullet"/>
      <w:lvlText w:val="•"/>
      <w:lvlJc w:val="left"/>
      <w:pPr>
        <w:tabs>
          <w:tab w:val="num" w:pos="-360"/>
        </w:tabs>
        <w:ind w:left="-360" w:hanging="360"/>
      </w:pPr>
      <w:rPr>
        <w:rFonts w:ascii="Arial" w:hAnsi="Arial" w:hint="default"/>
      </w:rPr>
    </w:lvl>
    <w:lvl w:ilvl="2" w:tplc="FCBC796E">
      <w:start w:val="1"/>
      <w:numFmt w:val="bullet"/>
      <w:lvlText w:val="•"/>
      <w:lvlJc w:val="left"/>
      <w:pPr>
        <w:tabs>
          <w:tab w:val="num" w:pos="360"/>
        </w:tabs>
        <w:ind w:left="360" w:hanging="360"/>
      </w:pPr>
      <w:rPr>
        <w:rFonts w:ascii="Arial" w:hAnsi="Arial" w:hint="default"/>
      </w:rPr>
    </w:lvl>
    <w:lvl w:ilvl="3" w:tplc="F84C2C54">
      <w:start w:val="1"/>
      <w:numFmt w:val="bullet"/>
      <w:lvlText w:val="•"/>
      <w:lvlJc w:val="left"/>
      <w:pPr>
        <w:tabs>
          <w:tab w:val="num" w:pos="1080"/>
        </w:tabs>
        <w:ind w:left="1080" w:hanging="360"/>
      </w:pPr>
      <w:rPr>
        <w:rFonts w:ascii="Arial" w:hAnsi="Arial" w:hint="default"/>
      </w:rPr>
    </w:lvl>
    <w:lvl w:ilvl="4" w:tplc="EB88663E" w:tentative="1">
      <w:start w:val="1"/>
      <w:numFmt w:val="bullet"/>
      <w:lvlText w:val="•"/>
      <w:lvlJc w:val="left"/>
      <w:pPr>
        <w:tabs>
          <w:tab w:val="num" w:pos="1800"/>
        </w:tabs>
        <w:ind w:left="1800" w:hanging="360"/>
      </w:pPr>
      <w:rPr>
        <w:rFonts w:ascii="Arial" w:hAnsi="Arial" w:hint="default"/>
      </w:rPr>
    </w:lvl>
    <w:lvl w:ilvl="5" w:tplc="BEAA007C" w:tentative="1">
      <w:start w:val="1"/>
      <w:numFmt w:val="bullet"/>
      <w:lvlText w:val="•"/>
      <w:lvlJc w:val="left"/>
      <w:pPr>
        <w:tabs>
          <w:tab w:val="num" w:pos="2520"/>
        </w:tabs>
        <w:ind w:left="2520" w:hanging="360"/>
      </w:pPr>
      <w:rPr>
        <w:rFonts w:ascii="Arial" w:hAnsi="Arial" w:hint="default"/>
      </w:rPr>
    </w:lvl>
    <w:lvl w:ilvl="6" w:tplc="E14E18FA" w:tentative="1">
      <w:start w:val="1"/>
      <w:numFmt w:val="bullet"/>
      <w:lvlText w:val="•"/>
      <w:lvlJc w:val="left"/>
      <w:pPr>
        <w:tabs>
          <w:tab w:val="num" w:pos="3240"/>
        </w:tabs>
        <w:ind w:left="3240" w:hanging="360"/>
      </w:pPr>
      <w:rPr>
        <w:rFonts w:ascii="Arial" w:hAnsi="Arial" w:hint="default"/>
      </w:rPr>
    </w:lvl>
    <w:lvl w:ilvl="7" w:tplc="7BA04D38" w:tentative="1">
      <w:start w:val="1"/>
      <w:numFmt w:val="bullet"/>
      <w:lvlText w:val="•"/>
      <w:lvlJc w:val="left"/>
      <w:pPr>
        <w:tabs>
          <w:tab w:val="num" w:pos="3960"/>
        </w:tabs>
        <w:ind w:left="3960" w:hanging="360"/>
      </w:pPr>
      <w:rPr>
        <w:rFonts w:ascii="Arial" w:hAnsi="Arial" w:hint="default"/>
      </w:rPr>
    </w:lvl>
    <w:lvl w:ilvl="8" w:tplc="B1D4A942" w:tentative="1">
      <w:start w:val="1"/>
      <w:numFmt w:val="bullet"/>
      <w:lvlText w:val="•"/>
      <w:lvlJc w:val="left"/>
      <w:pPr>
        <w:tabs>
          <w:tab w:val="num" w:pos="4680"/>
        </w:tabs>
        <w:ind w:left="4680" w:hanging="360"/>
      </w:pPr>
      <w:rPr>
        <w:rFonts w:ascii="Arial" w:hAnsi="Arial" w:hint="default"/>
      </w:rPr>
    </w:lvl>
  </w:abstractNum>
  <w:abstractNum w:abstractNumId="1" w15:restartNumberingAfterBreak="0">
    <w:nsid w:val="064F2AB4"/>
    <w:multiLevelType w:val="hybridMultilevel"/>
    <w:tmpl w:val="B7445210"/>
    <w:lvl w:ilvl="0" w:tplc="AD7CE19A">
      <w:start w:val="1"/>
      <w:numFmt w:val="bullet"/>
      <w:lvlText w:val="•"/>
      <w:lvlJc w:val="left"/>
      <w:pPr>
        <w:tabs>
          <w:tab w:val="num" w:pos="720"/>
        </w:tabs>
        <w:ind w:left="720" w:hanging="360"/>
      </w:pPr>
      <w:rPr>
        <w:rFonts w:ascii="Arial" w:hAnsi="Arial" w:hint="default"/>
      </w:rPr>
    </w:lvl>
    <w:lvl w:ilvl="1" w:tplc="5E4ADA3E">
      <w:numFmt w:val="none"/>
      <w:lvlText w:val=""/>
      <w:lvlJc w:val="left"/>
      <w:pPr>
        <w:tabs>
          <w:tab w:val="num" w:pos="360"/>
        </w:tabs>
      </w:pPr>
    </w:lvl>
    <w:lvl w:ilvl="2" w:tplc="2D6A8E08">
      <w:numFmt w:val="none"/>
      <w:lvlText w:val=""/>
      <w:lvlJc w:val="left"/>
      <w:pPr>
        <w:tabs>
          <w:tab w:val="num" w:pos="360"/>
        </w:tabs>
      </w:pPr>
    </w:lvl>
    <w:lvl w:ilvl="3" w:tplc="55BEDC20" w:tentative="1">
      <w:start w:val="1"/>
      <w:numFmt w:val="bullet"/>
      <w:lvlText w:val="•"/>
      <w:lvlJc w:val="left"/>
      <w:pPr>
        <w:tabs>
          <w:tab w:val="num" w:pos="2880"/>
        </w:tabs>
        <w:ind w:left="2880" w:hanging="360"/>
      </w:pPr>
      <w:rPr>
        <w:rFonts w:ascii="Arial" w:hAnsi="Arial" w:hint="default"/>
      </w:rPr>
    </w:lvl>
    <w:lvl w:ilvl="4" w:tplc="3C9A448A" w:tentative="1">
      <w:start w:val="1"/>
      <w:numFmt w:val="bullet"/>
      <w:lvlText w:val="•"/>
      <w:lvlJc w:val="left"/>
      <w:pPr>
        <w:tabs>
          <w:tab w:val="num" w:pos="3600"/>
        </w:tabs>
        <w:ind w:left="3600" w:hanging="360"/>
      </w:pPr>
      <w:rPr>
        <w:rFonts w:ascii="Arial" w:hAnsi="Arial" w:hint="default"/>
      </w:rPr>
    </w:lvl>
    <w:lvl w:ilvl="5" w:tplc="D51623FA" w:tentative="1">
      <w:start w:val="1"/>
      <w:numFmt w:val="bullet"/>
      <w:lvlText w:val="•"/>
      <w:lvlJc w:val="left"/>
      <w:pPr>
        <w:tabs>
          <w:tab w:val="num" w:pos="4320"/>
        </w:tabs>
        <w:ind w:left="4320" w:hanging="360"/>
      </w:pPr>
      <w:rPr>
        <w:rFonts w:ascii="Arial" w:hAnsi="Arial" w:hint="default"/>
      </w:rPr>
    </w:lvl>
    <w:lvl w:ilvl="6" w:tplc="B0B0E588" w:tentative="1">
      <w:start w:val="1"/>
      <w:numFmt w:val="bullet"/>
      <w:lvlText w:val="•"/>
      <w:lvlJc w:val="left"/>
      <w:pPr>
        <w:tabs>
          <w:tab w:val="num" w:pos="5040"/>
        </w:tabs>
        <w:ind w:left="5040" w:hanging="360"/>
      </w:pPr>
      <w:rPr>
        <w:rFonts w:ascii="Arial" w:hAnsi="Arial" w:hint="default"/>
      </w:rPr>
    </w:lvl>
    <w:lvl w:ilvl="7" w:tplc="2550B24E" w:tentative="1">
      <w:start w:val="1"/>
      <w:numFmt w:val="bullet"/>
      <w:lvlText w:val="•"/>
      <w:lvlJc w:val="left"/>
      <w:pPr>
        <w:tabs>
          <w:tab w:val="num" w:pos="5760"/>
        </w:tabs>
        <w:ind w:left="5760" w:hanging="360"/>
      </w:pPr>
      <w:rPr>
        <w:rFonts w:ascii="Arial" w:hAnsi="Arial" w:hint="default"/>
      </w:rPr>
    </w:lvl>
    <w:lvl w:ilvl="8" w:tplc="F5D8F7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8664D1"/>
    <w:multiLevelType w:val="hybridMultilevel"/>
    <w:tmpl w:val="E9F4B472"/>
    <w:lvl w:ilvl="0" w:tplc="07F21912">
      <w:start w:val="1"/>
      <w:numFmt w:val="bullet"/>
      <w:lvlText w:val="•"/>
      <w:lvlJc w:val="left"/>
      <w:pPr>
        <w:tabs>
          <w:tab w:val="num" w:pos="720"/>
        </w:tabs>
        <w:ind w:left="720" w:hanging="360"/>
      </w:pPr>
      <w:rPr>
        <w:rFonts w:ascii="Arial" w:hAnsi="Arial" w:hint="default"/>
      </w:rPr>
    </w:lvl>
    <w:lvl w:ilvl="1" w:tplc="40705A0A">
      <w:start w:val="1619"/>
      <w:numFmt w:val="bullet"/>
      <w:lvlText w:val="•"/>
      <w:lvlJc w:val="left"/>
      <w:pPr>
        <w:tabs>
          <w:tab w:val="num" w:pos="1440"/>
        </w:tabs>
        <w:ind w:left="1440" w:hanging="360"/>
      </w:pPr>
      <w:rPr>
        <w:rFonts w:ascii="Arial" w:hAnsi="Arial" w:hint="default"/>
      </w:rPr>
    </w:lvl>
    <w:lvl w:ilvl="2" w:tplc="A07E6CC2">
      <w:start w:val="1619"/>
      <w:numFmt w:val="bullet"/>
      <w:lvlText w:val="•"/>
      <w:lvlJc w:val="left"/>
      <w:pPr>
        <w:tabs>
          <w:tab w:val="num" w:pos="2160"/>
        </w:tabs>
        <w:ind w:left="2160" w:hanging="360"/>
      </w:pPr>
      <w:rPr>
        <w:rFonts w:ascii="Arial" w:hAnsi="Arial" w:hint="default"/>
      </w:rPr>
    </w:lvl>
    <w:lvl w:ilvl="3" w:tplc="C344A2B4">
      <w:start w:val="1"/>
      <w:numFmt w:val="bullet"/>
      <w:lvlText w:val="•"/>
      <w:lvlJc w:val="left"/>
      <w:pPr>
        <w:tabs>
          <w:tab w:val="num" w:pos="2880"/>
        </w:tabs>
        <w:ind w:left="2880" w:hanging="360"/>
      </w:pPr>
      <w:rPr>
        <w:rFonts w:ascii="Arial" w:hAnsi="Arial" w:hint="default"/>
      </w:rPr>
    </w:lvl>
    <w:lvl w:ilvl="4" w:tplc="793C7532" w:tentative="1">
      <w:start w:val="1"/>
      <w:numFmt w:val="bullet"/>
      <w:lvlText w:val="•"/>
      <w:lvlJc w:val="left"/>
      <w:pPr>
        <w:tabs>
          <w:tab w:val="num" w:pos="3600"/>
        </w:tabs>
        <w:ind w:left="3600" w:hanging="360"/>
      </w:pPr>
      <w:rPr>
        <w:rFonts w:ascii="Arial" w:hAnsi="Arial" w:hint="default"/>
      </w:rPr>
    </w:lvl>
    <w:lvl w:ilvl="5" w:tplc="940ADC5A" w:tentative="1">
      <w:start w:val="1"/>
      <w:numFmt w:val="bullet"/>
      <w:lvlText w:val="•"/>
      <w:lvlJc w:val="left"/>
      <w:pPr>
        <w:tabs>
          <w:tab w:val="num" w:pos="4320"/>
        </w:tabs>
        <w:ind w:left="4320" w:hanging="360"/>
      </w:pPr>
      <w:rPr>
        <w:rFonts w:ascii="Arial" w:hAnsi="Arial" w:hint="default"/>
      </w:rPr>
    </w:lvl>
    <w:lvl w:ilvl="6" w:tplc="05FE4B5A" w:tentative="1">
      <w:start w:val="1"/>
      <w:numFmt w:val="bullet"/>
      <w:lvlText w:val="•"/>
      <w:lvlJc w:val="left"/>
      <w:pPr>
        <w:tabs>
          <w:tab w:val="num" w:pos="5040"/>
        </w:tabs>
        <w:ind w:left="5040" w:hanging="360"/>
      </w:pPr>
      <w:rPr>
        <w:rFonts w:ascii="Arial" w:hAnsi="Arial" w:hint="default"/>
      </w:rPr>
    </w:lvl>
    <w:lvl w:ilvl="7" w:tplc="19D209A2" w:tentative="1">
      <w:start w:val="1"/>
      <w:numFmt w:val="bullet"/>
      <w:lvlText w:val="•"/>
      <w:lvlJc w:val="left"/>
      <w:pPr>
        <w:tabs>
          <w:tab w:val="num" w:pos="5760"/>
        </w:tabs>
        <w:ind w:left="5760" w:hanging="360"/>
      </w:pPr>
      <w:rPr>
        <w:rFonts w:ascii="Arial" w:hAnsi="Arial" w:hint="default"/>
      </w:rPr>
    </w:lvl>
    <w:lvl w:ilvl="8" w:tplc="F97485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7E5561"/>
    <w:multiLevelType w:val="hybridMultilevel"/>
    <w:tmpl w:val="811EF41E"/>
    <w:lvl w:ilvl="0" w:tplc="C2C23C10">
      <w:start w:val="1"/>
      <w:numFmt w:val="bullet"/>
      <w:lvlText w:val="•"/>
      <w:lvlJc w:val="left"/>
      <w:pPr>
        <w:tabs>
          <w:tab w:val="num" w:pos="720"/>
        </w:tabs>
        <w:ind w:left="720" w:hanging="360"/>
      </w:pPr>
      <w:rPr>
        <w:rFonts w:ascii="Arial" w:hAnsi="Arial" w:hint="default"/>
      </w:rPr>
    </w:lvl>
    <w:lvl w:ilvl="1" w:tplc="815C07BC" w:tentative="1">
      <w:start w:val="1"/>
      <w:numFmt w:val="bullet"/>
      <w:lvlText w:val="•"/>
      <w:lvlJc w:val="left"/>
      <w:pPr>
        <w:tabs>
          <w:tab w:val="num" w:pos="1440"/>
        </w:tabs>
        <w:ind w:left="1440" w:hanging="360"/>
      </w:pPr>
      <w:rPr>
        <w:rFonts w:ascii="Arial" w:hAnsi="Arial" w:hint="default"/>
      </w:rPr>
    </w:lvl>
    <w:lvl w:ilvl="2" w:tplc="0FD84962" w:tentative="1">
      <w:start w:val="1"/>
      <w:numFmt w:val="bullet"/>
      <w:lvlText w:val="•"/>
      <w:lvlJc w:val="left"/>
      <w:pPr>
        <w:tabs>
          <w:tab w:val="num" w:pos="2160"/>
        </w:tabs>
        <w:ind w:left="2160" w:hanging="360"/>
      </w:pPr>
      <w:rPr>
        <w:rFonts w:ascii="Arial" w:hAnsi="Arial" w:hint="default"/>
      </w:rPr>
    </w:lvl>
    <w:lvl w:ilvl="3" w:tplc="851644FE" w:tentative="1">
      <w:start w:val="1"/>
      <w:numFmt w:val="bullet"/>
      <w:lvlText w:val="•"/>
      <w:lvlJc w:val="left"/>
      <w:pPr>
        <w:tabs>
          <w:tab w:val="num" w:pos="2880"/>
        </w:tabs>
        <w:ind w:left="2880" w:hanging="360"/>
      </w:pPr>
      <w:rPr>
        <w:rFonts w:ascii="Arial" w:hAnsi="Arial" w:hint="default"/>
      </w:rPr>
    </w:lvl>
    <w:lvl w:ilvl="4" w:tplc="59744866" w:tentative="1">
      <w:start w:val="1"/>
      <w:numFmt w:val="bullet"/>
      <w:lvlText w:val="•"/>
      <w:lvlJc w:val="left"/>
      <w:pPr>
        <w:tabs>
          <w:tab w:val="num" w:pos="3600"/>
        </w:tabs>
        <w:ind w:left="3600" w:hanging="360"/>
      </w:pPr>
      <w:rPr>
        <w:rFonts w:ascii="Arial" w:hAnsi="Arial" w:hint="default"/>
      </w:rPr>
    </w:lvl>
    <w:lvl w:ilvl="5" w:tplc="E662C27E" w:tentative="1">
      <w:start w:val="1"/>
      <w:numFmt w:val="bullet"/>
      <w:lvlText w:val="•"/>
      <w:lvlJc w:val="left"/>
      <w:pPr>
        <w:tabs>
          <w:tab w:val="num" w:pos="4320"/>
        </w:tabs>
        <w:ind w:left="4320" w:hanging="360"/>
      </w:pPr>
      <w:rPr>
        <w:rFonts w:ascii="Arial" w:hAnsi="Arial" w:hint="default"/>
      </w:rPr>
    </w:lvl>
    <w:lvl w:ilvl="6" w:tplc="1700B40E" w:tentative="1">
      <w:start w:val="1"/>
      <w:numFmt w:val="bullet"/>
      <w:lvlText w:val="•"/>
      <w:lvlJc w:val="left"/>
      <w:pPr>
        <w:tabs>
          <w:tab w:val="num" w:pos="5040"/>
        </w:tabs>
        <w:ind w:left="5040" w:hanging="360"/>
      </w:pPr>
      <w:rPr>
        <w:rFonts w:ascii="Arial" w:hAnsi="Arial" w:hint="default"/>
      </w:rPr>
    </w:lvl>
    <w:lvl w:ilvl="7" w:tplc="F5A4487A" w:tentative="1">
      <w:start w:val="1"/>
      <w:numFmt w:val="bullet"/>
      <w:lvlText w:val="•"/>
      <w:lvlJc w:val="left"/>
      <w:pPr>
        <w:tabs>
          <w:tab w:val="num" w:pos="5760"/>
        </w:tabs>
        <w:ind w:left="5760" w:hanging="360"/>
      </w:pPr>
      <w:rPr>
        <w:rFonts w:ascii="Arial" w:hAnsi="Arial" w:hint="default"/>
      </w:rPr>
    </w:lvl>
    <w:lvl w:ilvl="8" w:tplc="03C4F2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7B6980"/>
    <w:multiLevelType w:val="hybridMultilevel"/>
    <w:tmpl w:val="22F8F7DE"/>
    <w:lvl w:ilvl="0" w:tplc="AAB0A2DA">
      <w:start w:val="1"/>
      <w:numFmt w:val="bullet"/>
      <w:lvlText w:val="•"/>
      <w:lvlJc w:val="left"/>
      <w:pPr>
        <w:tabs>
          <w:tab w:val="num" w:pos="720"/>
        </w:tabs>
        <w:ind w:left="720" w:hanging="360"/>
      </w:pPr>
      <w:rPr>
        <w:rFonts w:ascii="Arial" w:hAnsi="Arial" w:hint="default"/>
      </w:rPr>
    </w:lvl>
    <w:lvl w:ilvl="1" w:tplc="FD149194">
      <w:start w:val="1619"/>
      <w:numFmt w:val="bullet"/>
      <w:lvlText w:val="•"/>
      <w:lvlJc w:val="left"/>
      <w:pPr>
        <w:tabs>
          <w:tab w:val="num" w:pos="1440"/>
        </w:tabs>
        <w:ind w:left="1440" w:hanging="360"/>
      </w:pPr>
      <w:rPr>
        <w:rFonts w:ascii="Arial" w:hAnsi="Arial" w:hint="default"/>
      </w:rPr>
    </w:lvl>
    <w:lvl w:ilvl="2" w:tplc="71F2F46E">
      <w:start w:val="1619"/>
      <w:numFmt w:val="bullet"/>
      <w:lvlText w:val="•"/>
      <w:lvlJc w:val="left"/>
      <w:pPr>
        <w:tabs>
          <w:tab w:val="num" w:pos="2160"/>
        </w:tabs>
        <w:ind w:left="2160" w:hanging="360"/>
      </w:pPr>
      <w:rPr>
        <w:rFonts w:ascii="Arial" w:hAnsi="Arial" w:hint="default"/>
      </w:rPr>
    </w:lvl>
    <w:lvl w:ilvl="3" w:tplc="D73829E6">
      <w:start w:val="1"/>
      <w:numFmt w:val="bullet"/>
      <w:lvlText w:val="•"/>
      <w:lvlJc w:val="left"/>
      <w:pPr>
        <w:tabs>
          <w:tab w:val="num" w:pos="2880"/>
        </w:tabs>
        <w:ind w:left="2880" w:hanging="360"/>
      </w:pPr>
      <w:rPr>
        <w:rFonts w:ascii="Arial" w:hAnsi="Arial" w:hint="default"/>
      </w:rPr>
    </w:lvl>
    <w:lvl w:ilvl="4" w:tplc="ACA6F95E" w:tentative="1">
      <w:start w:val="1"/>
      <w:numFmt w:val="bullet"/>
      <w:lvlText w:val="•"/>
      <w:lvlJc w:val="left"/>
      <w:pPr>
        <w:tabs>
          <w:tab w:val="num" w:pos="3600"/>
        </w:tabs>
        <w:ind w:left="3600" w:hanging="360"/>
      </w:pPr>
      <w:rPr>
        <w:rFonts w:ascii="Arial" w:hAnsi="Arial" w:hint="default"/>
      </w:rPr>
    </w:lvl>
    <w:lvl w:ilvl="5" w:tplc="2D707762" w:tentative="1">
      <w:start w:val="1"/>
      <w:numFmt w:val="bullet"/>
      <w:lvlText w:val="•"/>
      <w:lvlJc w:val="left"/>
      <w:pPr>
        <w:tabs>
          <w:tab w:val="num" w:pos="4320"/>
        </w:tabs>
        <w:ind w:left="4320" w:hanging="360"/>
      </w:pPr>
      <w:rPr>
        <w:rFonts w:ascii="Arial" w:hAnsi="Arial" w:hint="default"/>
      </w:rPr>
    </w:lvl>
    <w:lvl w:ilvl="6" w:tplc="4C6057E8" w:tentative="1">
      <w:start w:val="1"/>
      <w:numFmt w:val="bullet"/>
      <w:lvlText w:val="•"/>
      <w:lvlJc w:val="left"/>
      <w:pPr>
        <w:tabs>
          <w:tab w:val="num" w:pos="5040"/>
        </w:tabs>
        <w:ind w:left="5040" w:hanging="360"/>
      </w:pPr>
      <w:rPr>
        <w:rFonts w:ascii="Arial" w:hAnsi="Arial" w:hint="default"/>
      </w:rPr>
    </w:lvl>
    <w:lvl w:ilvl="7" w:tplc="D9845206" w:tentative="1">
      <w:start w:val="1"/>
      <w:numFmt w:val="bullet"/>
      <w:lvlText w:val="•"/>
      <w:lvlJc w:val="left"/>
      <w:pPr>
        <w:tabs>
          <w:tab w:val="num" w:pos="5760"/>
        </w:tabs>
        <w:ind w:left="5760" w:hanging="360"/>
      </w:pPr>
      <w:rPr>
        <w:rFonts w:ascii="Arial" w:hAnsi="Arial" w:hint="default"/>
      </w:rPr>
    </w:lvl>
    <w:lvl w:ilvl="8" w:tplc="0AD6F6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061548"/>
    <w:multiLevelType w:val="hybridMultilevel"/>
    <w:tmpl w:val="2F983D9E"/>
    <w:lvl w:ilvl="0" w:tplc="41329C90">
      <w:start w:val="1"/>
      <w:numFmt w:val="bullet"/>
      <w:lvlText w:val="•"/>
      <w:lvlJc w:val="left"/>
      <w:pPr>
        <w:tabs>
          <w:tab w:val="num" w:pos="720"/>
        </w:tabs>
        <w:ind w:left="720" w:hanging="360"/>
      </w:pPr>
      <w:rPr>
        <w:rFonts w:ascii="Arial" w:hAnsi="Arial" w:hint="default"/>
      </w:rPr>
    </w:lvl>
    <w:lvl w:ilvl="1" w:tplc="C94E49D2" w:tentative="1">
      <w:start w:val="1"/>
      <w:numFmt w:val="bullet"/>
      <w:lvlText w:val="•"/>
      <w:lvlJc w:val="left"/>
      <w:pPr>
        <w:tabs>
          <w:tab w:val="num" w:pos="1440"/>
        </w:tabs>
        <w:ind w:left="1440" w:hanging="360"/>
      </w:pPr>
      <w:rPr>
        <w:rFonts w:ascii="Arial" w:hAnsi="Arial" w:hint="default"/>
      </w:rPr>
    </w:lvl>
    <w:lvl w:ilvl="2" w:tplc="545476C6" w:tentative="1">
      <w:start w:val="1"/>
      <w:numFmt w:val="bullet"/>
      <w:lvlText w:val="•"/>
      <w:lvlJc w:val="left"/>
      <w:pPr>
        <w:tabs>
          <w:tab w:val="num" w:pos="2160"/>
        </w:tabs>
        <w:ind w:left="2160" w:hanging="360"/>
      </w:pPr>
      <w:rPr>
        <w:rFonts w:ascii="Arial" w:hAnsi="Arial" w:hint="default"/>
      </w:rPr>
    </w:lvl>
    <w:lvl w:ilvl="3" w:tplc="2FE6E3F4" w:tentative="1">
      <w:start w:val="1"/>
      <w:numFmt w:val="bullet"/>
      <w:lvlText w:val="•"/>
      <w:lvlJc w:val="left"/>
      <w:pPr>
        <w:tabs>
          <w:tab w:val="num" w:pos="2880"/>
        </w:tabs>
        <w:ind w:left="2880" w:hanging="360"/>
      </w:pPr>
      <w:rPr>
        <w:rFonts w:ascii="Arial" w:hAnsi="Arial" w:hint="default"/>
      </w:rPr>
    </w:lvl>
    <w:lvl w:ilvl="4" w:tplc="B406BC20" w:tentative="1">
      <w:start w:val="1"/>
      <w:numFmt w:val="bullet"/>
      <w:lvlText w:val="•"/>
      <w:lvlJc w:val="left"/>
      <w:pPr>
        <w:tabs>
          <w:tab w:val="num" w:pos="3600"/>
        </w:tabs>
        <w:ind w:left="3600" w:hanging="360"/>
      </w:pPr>
      <w:rPr>
        <w:rFonts w:ascii="Arial" w:hAnsi="Arial" w:hint="default"/>
      </w:rPr>
    </w:lvl>
    <w:lvl w:ilvl="5" w:tplc="CFF8E46A" w:tentative="1">
      <w:start w:val="1"/>
      <w:numFmt w:val="bullet"/>
      <w:lvlText w:val="•"/>
      <w:lvlJc w:val="left"/>
      <w:pPr>
        <w:tabs>
          <w:tab w:val="num" w:pos="4320"/>
        </w:tabs>
        <w:ind w:left="4320" w:hanging="360"/>
      </w:pPr>
      <w:rPr>
        <w:rFonts w:ascii="Arial" w:hAnsi="Arial" w:hint="default"/>
      </w:rPr>
    </w:lvl>
    <w:lvl w:ilvl="6" w:tplc="79FA00B2" w:tentative="1">
      <w:start w:val="1"/>
      <w:numFmt w:val="bullet"/>
      <w:lvlText w:val="•"/>
      <w:lvlJc w:val="left"/>
      <w:pPr>
        <w:tabs>
          <w:tab w:val="num" w:pos="5040"/>
        </w:tabs>
        <w:ind w:left="5040" w:hanging="360"/>
      </w:pPr>
      <w:rPr>
        <w:rFonts w:ascii="Arial" w:hAnsi="Arial" w:hint="default"/>
      </w:rPr>
    </w:lvl>
    <w:lvl w:ilvl="7" w:tplc="06DEE266" w:tentative="1">
      <w:start w:val="1"/>
      <w:numFmt w:val="bullet"/>
      <w:lvlText w:val="•"/>
      <w:lvlJc w:val="left"/>
      <w:pPr>
        <w:tabs>
          <w:tab w:val="num" w:pos="5760"/>
        </w:tabs>
        <w:ind w:left="5760" w:hanging="360"/>
      </w:pPr>
      <w:rPr>
        <w:rFonts w:ascii="Arial" w:hAnsi="Arial" w:hint="default"/>
      </w:rPr>
    </w:lvl>
    <w:lvl w:ilvl="8" w:tplc="EED040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2A6B93"/>
    <w:multiLevelType w:val="hybridMultilevel"/>
    <w:tmpl w:val="75AEFF6A"/>
    <w:lvl w:ilvl="0" w:tplc="0DCCC814">
      <w:start w:val="1"/>
      <w:numFmt w:val="bullet"/>
      <w:lvlText w:val="•"/>
      <w:lvlJc w:val="left"/>
      <w:pPr>
        <w:tabs>
          <w:tab w:val="num" w:pos="-1080"/>
        </w:tabs>
        <w:ind w:left="-1080" w:hanging="360"/>
      </w:pPr>
      <w:rPr>
        <w:rFonts w:ascii="Arial" w:hAnsi="Arial" w:hint="default"/>
      </w:rPr>
    </w:lvl>
    <w:lvl w:ilvl="1" w:tplc="242AE35A">
      <w:start w:val="1619"/>
      <w:numFmt w:val="bullet"/>
      <w:lvlText w:val="•"/>
      <w:lvlJc w:val="left"/>
      <w:pPr>
        <w:tabs>
          <w:tab w:val="num" w:pos="-360"/>
        </w:tabs>
        <w:ind w:left="-360" w:hanging="360"/>
      </w:pPr>
      <w:rPr>
        <w:rFonts w:ascii="Arial" w:hAnsi="Arial" w:hint="default"/>
      </w:rPr>
    </w:lvl>
    <w:lvl w:ilvl="2" w:tplc="779278A6">
      <w:start w:val="1619"/>
      <w:numFmt w:val="bullet"/>
      <w:lvlText w:val="•"/>
      <w:lvlJc w:val="left"/>
      <w:pPr>
        <w:tabs>
          <w:tab w:val="num" w:pos="360"/>
        </w:tabs>
        <w:ind w:left="360" w:hanging="360"/>
      </w:pPr>
      <w:rPr>
        <w:rFonts w:ascii="Arial" w:hAnsi="Arial" w:hint="default"/>
      </w:rPr>
    </w:lvl>
    <w:lvl w:ilvl="3" w:tplc="15107FDA">
      <w:start w:val="1"/>
      <w:numFmt w:val="bullet"/>
      <w:lvlText w:val="•"/>
      <w:lvlJc w:val="left"/>
      <w:pPr>
        <w:tabs>
          <w:tab w:val="num" w:pos="1080"/>
        </w:tabs>
        <w:ind w:left="1080" w:hanging="360"/>
      </w:pPr>
      <w:rPr>
        <w:rFonts w:ascii="Arial" w:hAnsi="Arial" w:hint="default"/>
      </w:rPr>
    </w:lvl>
    <w:lvl w:ilvl="4" w:tplc="5CCA3798">
      <w:start w:val="1"/>
      <w:numFmt w:val="bullet"/>
      <w:lvlText w:val="•"/>
      <w:lvlJc w:val="left"/>
      <w:pPr>
        <w:tabs>
          <w:tab w:val="num" w:pos="1800"/>
        </w:tabs>
        <w:ind w:left="1800" w:hanging="360"/>
      </w:pPr>
      <w:rPr>
        <w:rFonts w:ascii="Arial" w:hAnsi="Arial" w:hint="default"/>
      </w:rPr>
    </w:lvl>
    <w:lvl w:ilvl="5" w:tplc="38846E0C" w:tentative="1">
      <w:start w:val="1"/>
      <w:numFmt w:val="bullet"/>
      <w:lvlText w:val="•"/>
      <w:lvlJc w:val="left"/>
      <w:pPr>
        <w:tabs>
          <w:tab w:val="num" w:pos="2520"/>
        </w:tabs>
        <w:ind w:left="2520" w:hanging="360"/>
      </w:pPr>
      <w:rPr>
        <w:rFonts w:ascii="Arial" w:hAnsi="Arial" w:hint="default"/>
      </w:rPr>
    </w:lvl>
    <w:lvl w:ilvl="6" w:tplc="2DBE5F02" w:tentative="1">
      <w:start w:val="1"/>
      <w:numFmt w:val="bullet"/>
      <w:lvlText w:val="•"/>
      <w:lvlJc w:val="left"/>
      <w:pPr>
        <w:tabs>
          <w:tab w:val="num" w:pos="3240"/>
        </w:tabs>
        <w:ind w:left="3240" w:hanging="360"/>
      </w:pPr>
      <w:rPr>
        <w:rFonts w:ascii="Arial" w:hAnsi="Arial" w:hint="default"/>
      </w:rPr>
    </w:lvl>
    <w:lvl w:ilvl="7" w:tplc="655CE3E8" w:tentative="1">
      <w:start w:val="1"/>
      <w:numFmt w:val="bullet"/>
      <w:lvlText w:val="•"/>
      <w:lvlJc w:val="left"/>
      <w:pPr>
        <w:tabs>
          <w:tab w:val="num" w:pos="3960"/>
        </w:tabs>
        <w:ind w:left="3960" w:hanging="360"/>
      </w:pPr>
      <w:rPr>
        <w:rFonts w:ascii="Arial" w:hAnsi="Arial" w:hint="default"/>
      </w:rPr>
    </w:lvl>
    <w:lvl w:ilvl="8" w:tplc="ECFAEC32" w:tentative="1">
      <w:start w:val="1"/>
      <w:numFmt w:val="bullet"/>
      <w:lvlText w:val="•"/>
      <w:lvlJc w:val="left"/>
      <w:pPr>
        <w:tabs>
          <w:tab w:val="num" w:pos="4680"/>
        </w:tabs>
        <w:ind w:left="4680" w:hanging="360"/>
      </w:pPr>
      <w:rPr>
        <w:rFonts w:ascii="Arial" w:hAnsi="Arial" w:hint="default"/>
      </w:rPr>
    </w:lvl>
  </w:abstractNum>
  <w:abstractNum w:abstractNumId="7" w15:restartNumberingAfterBreak="0">
    <w:nsid w:val="303059F1"/>
    <w:multiLevelType w:val="hybridMultilevel"/>
    <w:tmpl w:val="78C6D094"/>
    <w:lvl w:ilvl="0" w:tplc="4DA04758">
      <w:start w:val="1"/>
      <w:numFmt w:val="bullet"/>
      <w:lvlText w:val="•"/>
      <w:lvlJc w:val="left"/>
      <w:pPr>
        <w:tabs>
          <w:tab w:val="num" w:pos="720"/>
        </w:tabs>
        <w:ind w:left="720" w:hanging="360"/>
      </w:pPr>
      <w:rPr>
        <w:rFonts w:ascii="Arial" w:hAnsi="Arial" w:hint="default"/>
      </w:rPr>
    </w:lvl>
    <w:lvl w:ilvl="1" w:tplc="55843B92" w:tentative="1">
      <w:start w:val="1"/>
      <w:numFmt w:val="bullet"/>
      <w:lvlText w:val="•"/>
      <w:lvlJc w:val="left"/>
      <w:pPr>
        <w:tabs>
          <w:tab w:val="num" w:pos="1440"/>
        </w:tabs>
        <w:ind w:left="1440" w:hanging="360"/>
      </w:pPr>
      <w:rPr>
        <w:rFonts w:ascii="Arial" w:hAnsi="Arial" w:hint="default"/>
      </w:rPr>
    </w:lvl>
    <w:lvl w:ilvl="2" w:tplc="D3E22E76" w:tentative="1">
      <w:start w:val="1"/>
      <w:numFmt w:val="bullet"/>
      <w:lvlText w:val="•"/>
      <w:lvlJc w:val="left"/>
      <w:pPr>
        <w:tabs>
          <w:tab w:val="num" w:pos="2160"/>
        </w:tabs>
        <w:ind w:left="2160" w:hanging="360"/>
      </w:pPr>
      <w:rPr>
        <w:rFonts w:ascii="Arial" w:hAnsi="Arial" w:hint="default"/>
      </w:rPr>
    </w:lvl>
    <w:lvl w:ilvl="3" w:tplc="CC1CF924" w:tentative="1">
      <w:start w:val="1"/>
      <w:numFmt w:val="bullet"/>
      <w:lvlText w:val="•"/>
      <w:lvlJc w:val="left"/>
      <w:pPr>
        <w:tabs>
          <w:tab w:val="num" w:pos="2880"/>
        </w:tabs>
        <w:ind w:left="2880" w:hanging="360"/>
      </w:pPr>
      <w:rPr>
        <w:rFonts w:ascii="Arial" w:hAnsi="Arial" w:hint="default"/>
      </w:rPr>
    </w:lvl>
    <w:lvl w:ilvl="4" w:tplc="6E0648F6" w:tentative="1">
      <w:start w:val="1"/>
      <w:numFmt w:val="bullet"/>
      <w:lvlText w:val="•"/>
      <w:lvlJc w:val="left"/>
      <w:pPr>
        <w:tabs>
          <w:tab w:val="num" w:pos="3600"/>
        </w:tabs>
        <w:ind w:left="3600" w:hanging="360"/>
      </w:pPr>
      <w:rPr>
        <w:rFonts w:ascii="Arial" w:hAnsi="Arial" w:hint="default"/>
      </w:rPr>
    </w:lvl>
    <w:lvl w:ilvl="5" w:tplc="999ED8AC" w:tentative="1">
      <w:start w:val="1"/>
      <w:numFmt w:val="bullet"/>
      <w:lvlText w:val="•"/>
      <w:lvlJc w:val="left"/>
      <w:pPr>
        <w:tabs>
          <w:tab w:val="num" w:pos="4320"/>
        </w:tabs>
        <w:ind w:left="4320" w:hanging="360"/>
      </w:pPr>
      <w:rPr>
        <w:rFonts w:ascii="Arial" w:hAnsi="Arial" w:hint="default"/>
      </w:rPr>
    </w:lvl>
    <w:lvl w:ilvl="6" w:tplc="C9568DE2" w:tentative="1">
      <w:start w:val="1"/>
      <w:numFmt w:val="bullet"/>
      <w:lvlText w:val="•"/>
      <w:lvlJc w:val="left"/>
      <w:pPr>
        <w:tabs>
          <w:tab w:val="num" w:pos="5040"/>
        </w:tabs>
        <w:ind w:left="5040" w:hanging="360"/>
      </w:pPr>
      <w:rPr>
        <w:rFonts w:ascii="Arial" w:hAnsi="Arial" w:hint="default"/>
      </w:rPr>
    </w:lvl>
    <w:lvl w:ilvl="7" w:tplc="90D275CE" w:tentative="1">
      <w:start w:val="1"/>
      <w:numFmt w:val="bullet"/>
      <w:lvlText w:val="•"/>
      <w:lvlJc w:val="left"/>
      <w:pPr>
        <w:tabs>
          <w:tab w:val="num" w:pos="5760"/>
        </w:tabs>
        <w:ind w:left="5760" w:hanging="360"/>
      </w:pPr>
      <w:rPr>
        <w:rFonts w:ascii="Arial" w:hAnsi="Arial" w:hint="default"/>
      </w:rPr>
    </w:lvl>
    <w:lvl w:ilvl="8" w:tplc="C10EBD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C77A1F"/>
    <w:multiLevelType w:val="hybridMultilevel"/>
    <w:tmpl w:val="9F2A838C"/>
    <w:lvl w:ilvl="0" w:tplc="37980B9E">
      <w:start w:val="1"/>
      <w:numFmt w:val="bullet"/>
      <w:lvlText w:val="•"/>
      <w:lvlJc w:val="left"/>
      <w:pPr>
        <w:tabs>
          <w:tab w:val="num" w:pos="720"/>
        </w:tabs>
        <w:ind w:left="720" w:hanging="360"/>
      </w:pPr>
      <w:rPr>
        <w:rFonts w:ascii="Arial" w:hAnsi="Arial" w:hint="default"/>
      </w:rPr>
    </w:lvl>
    <w:lvl w:ilvl="1" w:tplc="E6D873A2">
      <w:start w:val="1619"/>
      <w:numFmt w:val="bullet"/>
      <w:lvlText w:val="•"/>
      <w:lvlJc w:val="left"/>
      <w:pPr>
        <w:tabs>
          <w:tab w:val="num" w:pos="1440"/>
        </w:tabs>
        <w:ind w:left="1440" w:hanging="360"/>
      </w:pPr>
      <w:rPr>
        <w:rFonts w:ascii="Arial" w:hAnsi="Arial" w:hint="default"/>
      </w:rPr>
    </w:lvl>
    <w:lvl w:ilvl="2" w:tplc="6B24DE38">
      <w:start w:val="1619"/>
      <w:numFmt w:val="bullet"/>
      <w:lvlText w:val="•"/>
      <w:lvlJc w:val="left"/>
      <w:pPr>
        <w:tabs>
          <w:tab w:val="num" w:pos="2160"/>
        </w:tabs>
        <w:ind w:left="2160" w:hanging="360"/>
      </w:pPr>
      <w:rPr>
        <w:rFonts w:ascii="Arial" w:hAnsi="Arial" w:hint="default"/>
      </w:rPr>
    </w:lvl>
    <w:lvl w:ilvl="3" w:tplc="C83880DA" w:tentative="1">
      <w:start w:val="1"/>
      <w:numFmt w:val="bullet"/>
      <w:lvlText w:val="•"/>
      <w:lvlJc w:val="left"/>
      <w:pPr>
        <w:tabs>
          <w:tab w:val="num" w:pos="2880"/>
        </w:tabs>
        <w:ind w:left="2880" w:hanging="360"/>
      </w:pPr>
      <w:rPr>
        <w:rFonts w:ascii="Arial" w:hAnsi="Arial" w:hint="default"/>
      </w:rPr>
    </w:lvl>
    <w:lvl w:ilvl="4" w:tplc="A550772E" w:tentative="1">
      <w:start w:val="1"/>
      <w:numFmt w:val="bullet"/>
      <w:lvlText w:val="•"/>
      <w:lvlJc w:val="left"/>
      <w:pPr>
        <w:tabs>
          <w:tab w:val="num" w:pos="3600"/>
        </w:tabs>
        <w:ind w:left="3600" w:hanging="360"/>
      </w:pPr>
      <w:rPr>
        <w:rFonts w:ascii="Arial" w:hAnsi="Arial" w:hint="default"/>
      </w:rPr>
    </w:lvl>
    <w:lvl w:ilvl="5" w:tplc="AA96D4C0" w:tentative="1">
      <w:start w:val="1"/>
      <w:numFmt w:val="bullet"/>
      <w:lvlText w:val="•"/>
      <w:lvlJc w:val="left"/>
      <w:pPr>
        <w:tabs>
          <w:tab w:val="num" w:pos="4320"/>
        </w:tabs>
        <w:ind w:left="4320" w:hanging="360"/>
      </w:pPr>
      <w:rPr>
        <w:rFonts w:ascii="Arial" w:hAnsi="Arial" w:hint="default"/>
      </w:rPr>
    </w:lvl>
    <w:lvl w:ilvl="6" w:tplc="6018EBA0" w:tentative="1">
      <w:start w:val="1"/>
      <w:numFmt w:val="bullet"/>
      <w:lvlText w:val="•"/>
      <w:lvlJc w:val="left"/>
      <w:pPr>
        <w:tabs>
          <w:tab w:val="num" w:pos="5040"/>
        </w:tabs>
        <w:ind w:left="5040" w:hanging="360"/>
      </w:pPr>
      <w:rPr>
        <w:rFonts w:ascii="Arial" w:hAnsi="Arial" w:hint="default"/>
      </w:rPr>
    </w:lvl>
    <w:lvl w:ilvl="7" w:tplc="E25A5884" w:tentative="1">
      <w:start w:val="1"/>
      <w:numFmt w:val="bullet"/>
      <w:lvlText w:val="•"/>
      <w:lvlJc w:val="left"/>
      <w:pPr>
        <w:tabs>
          <w:tab w:val="num" w:pos="5760"/>
        </w:tabs>
        <w:ind w:left="5760" w:hanging="360"/>
      </w:pPr>
      <w:rPr>
        <w:rFonts w:ascii="Arial" w:hAnsi="Arial" w:hint="default"/>
      </w:rPr>
    </w:lvl>
    <w:lvl w:ilvl="8" w:tplc="432A32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AA4559"/>
    <w:multiLevelType w:val="hybridMultilevel"/>
    <w:tmpl w:val="CBC864B0"/>
    <w:lvl w:ilvl="0" w:tplc="29D8CE04">
      <w:start w:val="1"/>
      <w:numFmt w:val="bullet"/>
      <w:lvlText w:val="•"/>
      <w:lvlJc w:val="left"/>
      <w:pPr>
        <w:tabs>
          <w:tab w:val="num" w:pos="720"/>
        </w:tabs>
        <w:ind w:left="720" w:hanging="360"/>
      </w:pPr>
      <w:rPr>
        <w:rFonts w:ascii="Arial" w:hAnsi="Arial" w:hint="default"/>
      </w:rPr>
    </w:lvl>
    <w:lvl w:ilvl="1" w:tplc="E9668822">
      <w:numFmt w:val="none"/>
      <w:lvlText w:val=""/>
      <w:lvlJc w:val="left"/>
      <w:pPr>
        <w:tabs>
          <w:tab w:val="num" w:pos="360"/>
        </w:tabs>
      </w:pPr>
    </w:lvl>
    <w:lvl w:ilvl="2" w:tplc="FEFA7300" w:tentative="1">
      <w:start w:val="1"/>
      <w:numFmt w:val="bullet"/>
      <w:lvlText w:val="•"/>
      <w:lvlJc w:val="left"/>
      <w:pPr>
        <w:tabs>
          <w:tab w:val="num" w:pos="2160"/>
        </w:tabs>
        <w:ind w:left="2160" w:hanging="360"/>
      </w:pPr>
      <w:rPr>
        <w:rFonts w:ascii="Arial" w:hAnsi="Arial" w:hint="default"/>
      </w:rPr>
    </w:lvl>
    <w:lvl w:ilvl="3" w:tplc="4EF6C3EC" w:tentative="1">
      <w:start w:val="1"/>
      <w:numFmt w:val="bullet"/>
      <w:lvlText w:val="•"/>
      <w:lvlJc w:val="left"/>
      <w:pPr>
        <w:tabs>
          <w:tab w:val="num" w:pos="2880"/>
        </w:tabs>
        <w:ind w:left="2880" w:hanging="360"/>
      </w:pPr>
      <w:rPr>
        <w:rFonts w:ascii="Arial" w:hAnsi="Arial" w:hint="default"/>
      </w:rPr>
    </w:lvl>
    <w:lvl w:ilvl="4" w:tplc="BF26AC22" w:tentative="1">
      <w:start w:val="1"/>
      <w:numFmt w:val="bullet"/>
      <w:lvlText w:val="•"/>
      <w:lvlJc w:val="left"/>
      <w:pPr>
        <w:tabs>
          <w:tab w:val="num" w:pos="3600"/>
        </w:tabs>
        <w:ind w:left="3600" w:hanging="360"/>
      </w:pPr>
      <w:rPr>
        <w:rFonts w:ascii="Arial" w:hAnsi="Arial" w:hint="default"/>
      </w:rPr>
    </w:lvl>
    <w:lvl w:ilvl="5" w:tplc="02C8F8C8" w:tentative="1">
      <w:start w:val="1"/>
      <w:numFmt w:val="bullet"/>
      <w:lvlText w:val="•"/>
      <w:lvlJc w:val="left"/>
      <w:pPr>
        <w:tabs>
          <w:tab w:val="num" w:pos="4320"/>
        </w:tabs>
        <w:ind w:left="4320" w:hanging="360"/>
      </w:pPr>
      <w:rPr>
        <w:rFonts w:ascii="Arial" w:hAnsi="Arial" w:hint="default"/>
      </w:rPr>
    </w:lvl>
    <w:lvl w:ilvl="6" w:tplc="D2D830AA" w:tentative="1">
      <w:start w:val="1"/>
      <w:numFmt w:val="bullet"/>
      <w:lvlText w:val="•"/>
      <w:lvlJc w:val="left"/>
      <w:pPr>
        <w:tabs>
          <w:tab w:val="num" w:pos="5040"/>
        </w:tabs>
        <w:ind w:left="5040" w:hanging="360"/>
      </w:pPr>
      <w:rPr>
        <w:rFonts w:ascii="Arial" w:hAnsi="Arial" w:hint="default"/>
      </w:rPr>
    </w:lvl>
    <w:lvl w:ilvl="7" w:tplc="5896D4EC" w:tentative="1">
      <w:start w:val="1"/>
      <w:numFmt w:val="bullet"/>
      <w:lvlText w:val="•"/>
      <w:lvlJc w:val="left"/>
      <w:pPr>
        <w:tabs>
          <w:tab w:val="num" w:pos="5760"/>
        </w:tabs>
        <w:ind w:left="5760" w:hanging="360"/>
      </w:pPr>
      <w:rPr>
        <w:rFonts w:ascii="Arial" w:hAnsi="Arial" w:hint="default"/>
      </w:rPr>
    </w:lvl>
    <w:lvl w:ilvl="8" w:tplc="210C4A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4E013D"/>
    <w:multiLevelType w:val="hybridMultilevel"/>
    <w:tmpl w:val="444A2470"/>
    <w:lvl w:ilvl="0" w:tplc="5FF474B8">
      <w:start w:val="1"/>
      <w:numFmt w:val="bullet"/>
      <w:lvlText w:val="•"/>
      <w:lvlJc w:val="left"/>
      <w:pPr>
        <w:tabs>
          <w:tab w:val="num" w:pos="720"/>
        </w:tabs>
        <w:ind w:left="720" w:hanging="360"/>
      </w:pPr>
      <w:rPr>
        <w:rFonts w:ascii="Arial" w:hAnsi="Arial" w:hint="default"/>
      </w:rPr>
    </w:lvl>
    <w:lvl w:ilvl="1" w:tplc="2F54FFC6">
      <w:numFmt w:val="none"/>
      <w:lvlText w:val=""/>
      <w:lvlJc w:val="left"/>
      <w:pPr>
        <w:tabs>
          <w:tab w:val="num" w:pos="360"/>
        </w:tabs>
      </w:pPr>
    </w:lvl>
    <w:lvl w:ilvl="2" w:tplc="09ECE662" w:tentative="1">
      <w:start w:val="1"/>
      <w:numFmt w:val="bullet"/>
      <w:lvlText w:val="•"/>
      <w:lvlJc w:val="left"/>
      <w:pPr>
        <w:tabs>
          <w:tab w:val="num" w:pos="2160"/>
        </w:tabs>
        <w:ind w:left="2160" w:hanging="360"/>
      </w:pPr>
      <w:rPr>
        <w:rFonts w:ascii="Arial" w:hAnsi="Arial" w:hint="default"/>
      </w:rPr>
    </w:lvl>
    <w:lvl w:ilvl="3" w:tplc="E6FAB906" w:tentative="1">
      <w:start w:val="1"/>
      <w:numFmt w:val="bullet"/>
      <w:lvlText w:val="•"/>
      <w:lvlJc w:val="left"/>
      <w:pPr>
        <w:tabs>
          <w:tab w:val="num" w:pos="2880"/>
        </w:tabs>
        <w:ind w:left="2880" w:hanging="360"/>
      </w:pPr>
      <w:rPr>
        <w:rFonts w:ascii="Arial" w:hAnsi="Arial" w:hint="default"/>
      </w:rPr>
    </w:lvl>
    <w:lvl w:ilvl="4" w:tplc="91C81EA2" w:tentative="1">
      <w:start w:val="1"/>
      <w:numFmt w:val="bullet"/>
      <w:lvlText w:val="•"/>
      <w:lvlJc w:val="left"/>
      <w:pPr>
        <w:tabs>
          <w:tab w:val="num" w:pos="3600"/>
        </w:tabs>
        <w:ind w:left="3600" w:hanging="360"/>
      </w:pPr>
      <w:rPr>
        <w:rFonts w:ascii="Arial" w:hAnsi="Arial" w:hint="default"/>
      </w:rPr>
    </w:lvl>
    <w:lvl w:ilvl="5" w:tplc="9FA4CE18" w:tentative="1">
      <w:start w:val="1"/>
      <w:numFmt w:val="bullet"/>
      <w:lvlText w:val="•"/>
      <w:lvlJc w:val="left"/>
      <w:pPr>
        <w:tabs>
          <w:tab w:val="num" w:pos="4320"/>
        </w:tabs>
        <w:ind w:left="4320" w:hanging="360"/>
      </w:pPr>
      <w:rPr>
        <w:rFonts w:ascii="Arial" w:hAnsi="Arial" w:hint="default"/>
      </w:rPr>
    </w:lvl>
    <w:lvl w:ilvl="6" w:tplc="E6C482DA" w:tentative="1">
      <w:start w:val="1"/>
      <w:numFmt w:val="bullet"/>
      <w:lvlText w:val="•"/>
      <w:lvlJc w:val="left"/>
      <w:pPr>
        <w:tabs>
          <w:tab w:val="num" w:pos="5040"/>
        </w:tabs>
        <w:ind w:left="5040" w:hanging="360"/>
      </w:pPr>
      <w:rPr>
        <w:rFonts w:ascii="Arial" w:hAnsi="Arial" w:hint="default"/>
      </w:rPr>
    </w:lvl>
    <w:lvl w:ilvl="7" w:tplc="81DC5864" w:tentative="1">
      <w:start w:val="1"/>
      <w:numFmt w:val="bullet"/>
      <w:lvlText w:val="•"/>
      <w:lvlJc w:val="left"/>
      <w:pPr>
        <w:tabs>
          <w:tab w:val="num" w:pos="5760"/>
        </w:tabs>
        <w:ind w:left="5760" w:hanging="360"/>
      </w:pPr>
      <w:rPr>
        <w:rFonts w:ascii="Arial" w:hAnsi="Arial" w:hint="default"/>
      </w:rPr>
    </w:lvl>
    <w:lvl w:ilvl="8" w:tplc="513E07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9158F1"/>
    <w:multiLevelType w:val="hybridMultilevel"/>
    <w:tmpl w:val="5886968A"/>
    <w:lvl w:ilvl="0" w:tplc="755CAEEE">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997F6D"/>
    <w:multiLevelType w:val="hybridMultilevel"/>
    <w:tmpl w:val="BB808FDE"/>
    <w:lvl w:ilvl="0" w:tplc="D7521A3E">
      <w:start w:val="1"/>
      <w:numFmt w:val="bullet"/>
      <w:lvlText w:val="•"/>
      <w:lvlJc w:val="left"/>
      <w:pPr>
        <w:tabs>
          <w:tab w:val="num" w:pos="720"/>
        </w:tabs>
        <w:ind w:left="720" w:hanging="360"/>
      </w:pPr>
      <w:rPr>
        <w:rFonts w:ascii="Arial" w:hAnsi="Arial" w:hint="default"/>
      </w:rPr>
    </w:lvl>
    <w:lvl w:ilvl="1" w:tplc="2C08818C" w:tentative="1">
      <w:start w:val="1"/>
      <w:numFmt w:val="bullet"/>
      <w:lvlText w:val="•"/>
      <w:lvlJc w:val="left"/>
      <w:pPr>
        <w:tabs>
          <w:tab w:val="num" w:pos="1440"/>
        </w:tabs>
        <w:ind w:left="1440" w:hanging="360"/>
      </w:pPr>
      <w:rPr>
        <w:rFonts w:ascii="Arial" w:hAnsi="Arial" w:hint="default"/>
      </w:rPr>
    </w:lvl>
    <w:lvl w:ilvl="2" w:tplc="76145368" w:tentative="1">
      <w:start w:val="1"/>
      <w:numFmt w:val="bullet"/>
      <w:lvlText w:val="•"/>
      <w:lvlJc w:val="left"/>
      <w:pPr>
        <w:tabs>
          <w:tab w:val="num" w:pos="2160"/>
        </w:tabs>
        <w:ind w:left="2160" w:hanging="360"/>
      </w:pPr>
      <w:rPr>
        <w:rFonts w:ascii="Arial" w:hAnsi="Arial" w:hint="default"/>
      </w:rPr>
    </w:lvl>
    <w:lvl w:ilvl="3" w:tplc="1F94F37C" w:tentative="1">
      <w:start w:val="1"/>
      <w:numFmt w:val="bullet"/>
      <w:lvlText w:val="•"/>
      <w:lvlJc w:val="left"/>
      <w:pPr>
        <w:tabs>
          <w:tab w:val="num" w:pos="2880"/>
        </w:tabs>
        <w:ind w:left="2880" w:hanging="360"/>
      </w:pPr>
      <w:rPr>
        <w:rFonts w:ascii="Arial" w:hAnsi="Arial" w:hint="default"/>
      </w:rPr>
    </w:lvl>
    <w:lvl w:ilvl="4" w:tplc="5C90949A" w:tentative="1">
      <w:start w:val="1"/>
      <w:numFmt w:val="bullet"/>
      <w:lvlText w:val="•"/>
      <w:lvlJc w:val="left"/>
      <w:pPr>
        <w:tabs>
          <w:tab w:val="num" w:pos="3600"/>
        </w:tabs>
        <w:ind w:left="3600" w:hanging="360"/>
      </w:pPr>
      <w:rPr>
        <w:rFonts w:ascii="Arial" w:hAnsi="Arial" w:hint="default"/>
      </w:rPr>
    </w:lvl>
    <w:lvl w:ilvl="5" w:tplc="3F10B198" w:tentative="1">
      <w:start w:val="1"/>
      <w:numFmt w:val="bullet"/>
      <w:lvlText w:val="•"/>
      <w:lvlJc w:val="left"/>
      <w:pPr>
        <w:tabs>
          <w:tab w:val="num" w:pos="4320"/>
        </w:tabs>
        <w:ind w:left="4320" w:hanging="360"/>
      </w:pPr>
      <w:rPr>
        <w:rFonts w:ascii="Arial" w:hAnsi="Arial" w:hint="default"/>
      </w:rPr>
    </w:lvl>
    <w:lvl w:ilvl="6" w:tplc="9370AD9E" w:tentative="1">
      <w:start w:val="1"/>
      <w:numFmt w:val="bullet"/>
      <w:lvlText w:val="•"/>
      <w:lvlJc w:val="left"/>
      <w:pPr>
        <w:tabs>
          <w:tab w:val="num" w:pos="5040"/>
        </w:tabs>
        <w:ind w:left="5040" w:hanging="360"/>
      </w:pPr>
      <w:rPr>
        <w:rFonts w:ascii="Arial" w:hAnsi="Arial" w:hint="default"/>
      </w:rPr>
    </w:lvl>
    <w:lvl w:ilvl="7" w:tplc="320419A6" w:tentative="1">
      <w:start w:val="1"/>
      <w:numFmt w:val="bullet"/>
      <w:lvlText w:val="•"/>
      <w:lvlJc w:val="left"/>
      <w:pPr>
        <w:tabs>
          <w:tab w:val="num" w:pos="5760"/>
        </w:tabs>
        <w:ind w:left="5760" w:hanging="360"/>
      </w:pPr>
      <w:rPr>
        <w:rFonts w:ascii="Arial" w:hAnsi="Arial" w:hint="default"/>
      </w:rPr>
    </w:lvl>
    <w:lvl w:ilvl="8" w:tplc="45D2EF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337325"/>
    <w:multiLevelType w:val="hybridMultilevel"/>
    <w:tmpl w:val="5E6499CA"/>
    <w:lvl w:ilvl="0" w:tplc="68D4F8B6">
      <w:start w:val="1"/>
      <w:numFmt w:val="bullet"/>
      <w:lvlText w:val="•"/>
      <w:lvlJc w:val="left"/>
      <w:pPr>
        <w:tabs>
          <w:tab w:val="num" w:pos="720"/>
        </w:tabs>
        <w:ind w:left="720" w:hanging="360"/>
      </w:pPr>
      <w:rPr>
        <w:rFonts w:ascii="Arial" w:hAnsi="Arial" w:hint="default"/>
      </w:rPr>
    </w:lvl>
    <w:lvl w:ilvl="1" w:tplc="F25A1CB6" w:tentative="1">
      <w:start w:val="1"/>
      <w:numFmt w:val="bullet"/>
      <w:lvlText w:val="•"/>
      <w:lvlJc w:val="left"/>
      <w:pPr>
        <w:tabs>
          <w:tab w:val="num" w:pos="1440"/>
        </w:tabs>
        <w:ind w:left="1440" w:hanging="360"/>
      </w:pPr>
      <w:rPr>
        <w:rFonts w:ascii="Arial" w:hAnsi="Arial" w:hint="default"/>
      </w:rPr>
    </w:lvl>
    <w:lvl w:ilvl="2" w:tplc="C28E5B5E" w:tentative="1">
      <w:start w:val="1"/>
      <w:numFmt w:val="bullet"/>
      <w:lvlText w:val="•"/>
      <w:lvlJc w:val="left"/>
      <w:pPr>
        <w:tabs>
          <w:tab w:val="num" w:pos="2160"/>
        </w:tabs>
        <w:ind w:left="2160" w:hanging="360"/>
      </w:pPr>
      <w:rPr>
        <w:rFonts w:ascii="Arial" w:hAnsi="Arial" w:hint="default"/>
      </w:rPr>
    </w:lvl>
    <w:lvl w:ilvl="3" w:tplc="84B21688" w:tentative="1">
      <w:start w:val="1"/>
      <w:numFmt w:val="bullet"/>
      <w:lvlText w:val="•"/>
      <w:lvlJc w:val="left"/>
      <w:pPr>
        <w:tabs>
          <w:tab w:val="num" w:pos="2880"/>
        </w:tabs>
        <w:ind w:left="2880" w:hanging="360"/>
      </w:pPr>
      <w:rPr>
        <w:rFonts w:ascii="Arial" w:hAnsi="Arial" w:hint="default"/>
      </w:rPr>
    </w:lvl>
    <w:lvl w:ilvl="4" w:tplc="E4006232" w:tentative="1">
      <w:start w:val="1"/>
      <w:numFmt w:val="bullet"/>
      <w:lvlText w:val="•"/>
      <w:lvlJc w:val="left"/>
      <w:pPr>
        <w:tabs>
          <w:tab w:val="num" w:pos="3600"/>
        </w:tabs>
        <w:ind w:left="3600" w:hanging="360"/>
      </w:pPr>
      <w:rPr>
        <w:rFonts w:ascii="Arial" w:hAnsi="Arial" w:hint="default"/>
      </w:rPr>
    </w:lvl>
    <w:lvl w:ilvl="5" w:tplc="78EEC1DC" w:tentative="1">
      <w:start w:val="1"/>
      <w:numFmt w:val="bullet"/>
      <w:lvlText w:val="•"/>
      <w:lvlJc w:val="left"/>
      <w:pPr>
        <w:tabs>
          <w:tab w:val="num" w:pos="4320"/>
        </w:tabs>
        <w:ind w:left="4320" w:hanging="360"/>
      </w:pPr>
      <w:rPr>
        <w:rFonts w:ascii="Arial" w:hAnsi="Arial" w:hint="default"/>
      </w:rPr>
    </w:lvl>
    <w:lvl w:ilvl="6" w:tplc="88AA696A" w:tentative="1">
      <w:start w:val="1"/>
      <w:numFmt w:val="bullet"/>
      <w:lvlText w:val="•"/>
      <w:lvlJc w:val="left"/>
      <w:pPr>
        <w:tabs>
          <w:tab w:val="num" w:pos="5040"/>
        </w:tabs>
        <w:ind w:left="5040" w:hanging="360"/>
      </w:pPr>
      <w:rPr>
        <w:rFonts w:ascii="Arial" w:hAnsi="Arial" w:hint="default"/>
      </w:rPr>
    </w:lvl>
    <w:lvl w:ilvl="7" w:tplc="8494B5EE" w:tentative="1">
      <w:start w:val="1"/>
      <w:numFmt w:val="bullet"/>
      <w:lvlText w:val="•"/>
      <w:lvlJc w:val="left"/>
      <w:pPr>
        <w:tabs>
          <w:tab w:val="num" w:pos="5760"/>
        </w:tabs>
        <w:ind w:left="5760" w:hanging="360"/>
      </w:pPr>
      <w:rPr>
        <w:rFonts w:ascii="Arial" w:hAnsi="Arial" w:hint="default"/>
      </w:rPr>
    </w:lvl>
    <w:lvl w:ilvl="8" w:tplc="18E2F7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CF695D"/>
    <w:multiLevelType w:val="hybridMultilevel"/>
    <w:tmpl w:val="A186325E"/>
    <w:lvl w:ilvl="0" w:tplc="8D4E8FD4">
      <w:start w:val="1"/>
      <w:numFmt w:val="bullet"/>
      <w:lvlText w:val="•"/>
      <w:lvlJc w:val="left"/>
      <w:pPr>
        <w:tabs>
          <w:tab w:val="num" w:pos="720"/>
        </w:tabs>
        <w:ind w:left="720" w:hanging="360"/>
      </w:pPr>
      <w:rPr>
        <w:rFonts w:ascii="Arial" w:hAnsi="Arial" w:hint="default"/>
      </w:rPr>
    </w:lvl>
    <w:lvl w:ilvl="1" w:tplc="34E0E348" w:tentative="1">
      <w:start w:val="1"/>
      <w:numFmt w:val="bullet"/>
      <w:lvlText w:val="•"/>
      <w:lvlJc w:val="left"/>
      <w:pPr>
        <w:tabs>
          <w:tab w:val="num" w:pos="1440"/>
        </w:tabs>
        <w:ind w:left="1440" w:hanging="360"/>
      </w:pPr>
      <w:rPr>
        <w:rFonts w:ascii="Arial" w:hAnsi="Arial" w:hint="default"/>
      </w:rPr>
    </w:lvl>
    <w:lvl w:ilvl="2" w:tplc="C5562C84" w:tentative="1">
      <w:start w:val="1"/>
      <w:numFmt w:val="bullet"/>
      <w:lvlText w:val="•"/>
      <w:lvlJc w:val="left"/>
      <w:pPr>
        <w:tabs>
          <w:tab w:val="num" w:pos="2160"/>
        </w:tabs>
        <w:ind w:left="2160" w:hanging="360"/>
      </w:pPr>
      <w:rPr>
        <w:rFonts w:ascii="Arial" w:hAnsi="Arial" w:hint="default"/>
      </w:rPr>
    </w:lvl>
    <w:lvl w:ilvl="3" w:tplc="3A5088EE" w:tentative="1">
      <w:start w:val="1"/>
      <w:numFmt w:val="bullet"/>
      <w:lvlText w:val="•"/>
      <w:lvlJc w:val="left"/>
      <w:pPr>
        <w:tabs>
          <w:tab w:val="num" w:pos="2880"/>
        </w:tabs>
        <w:ind w:left="2880" w:hanging="360"/>
      </w:pPr>
      <w:rPr>
        <w:rFonts w:ascii="Arial" w:hAnsi="Arial" w:hint="default"/>
      </w:rPr>
    </w:lvl>
    <w:lvl w:ilvl="4" w:tplc="7A92C58A" w:tentative="1">
      <w:start w:val="1"/>
      <w:numFmt w:val="bullet"/>
      <w:lvlText w:val="•"/>
      <w:lvlJc w:val="left"/>
      <w:pPr>
        <w:tabs>
          <w:tab w:val="num" w:pos="3600"/>
        </w:tabs>
        <w:ind w:left="3600" w:hanging="360"/>
      </w:pPr>
      <w:rPr>
        <w:rFonts w:ascii="Arial" w:hAnsi="Arial" w:hint="default"/>
      </w:rPr>
    </w:lvl>
    <w:lvl w:ilvl="5" w:tplc="C6CC10D8" w:tentative="1">
      <w:start w:val="1"/>
      <w:numFmt w:val="bullet"/>
      <w:lvlText w:val="•"/>
      <w:lvlJc w:val="left"/>
      <w:pPr>
        <w:tabs>
          <w:tab w:val="num" w:pos="4320"/>
        </w:tabs>
        <w:ind w:left="4320" w:hanging="360"/>
      </w:pPr>
      <w:rPr>
        <w:rFonts w:ascii="Arial" w:hAnsi="Arial" w:hint="default"/>
      </w:rPr>
    </w:lvl>
    <w:lvl w:ilvl="6" w:tplc="8F5E82A2" w:tentative="1">
      <w:start w:val="1"/>
      <w:numFmt w:val="bullet"/>
      <w:lvlText w:val="•"/>
      <w:lvlJc w:val="left"/>
      <w:pPr>
        <w:tabs>
          <w:tab w:val="num" w:pos="5040"/>
        </w:tabs>
        <w:ind w:left="5040" w:hanging="360"/>
      </w:pPr>
      <w:rPr>
        <w:rFonts w:ascii="Arial" w:hAnsi="Arial" w:hint="default"/>
      </w:rPr>
    </w:lvl>
    <w:lvl w:ilvl="7" w:tplc="1484927C" w:tentative="1">
      <w:start w:val="1"/>
      <w:numFmt w:val="bullet"/>
      <w:lvlText w:val="•"/>
      <w:lvlJc w:val="left"/>
      <w:pPr>
        <w:tabs>
          <w:tab w:val="num" w:pos="5760"/>
        </w:tabs>
        <w:ind w:left="5760" w:hanging="360"/>
      </w:pPr>
      <w:rPr>
        <w:rFonts w:ascii="Arial" w:hAnsi="Arial" w:hint="default"/>
      </w:rPr>
    </w:lvl>
    <w:lvl w:ilvl="8" w:tplc="2E0844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AD66D4"/>
    <w:multiLevelType w:val="hybridMultilevel"/>
    <w:tmpl w:val="2E8AC9AE"/>
    <w:lvl w:ilvl="0" w:tplc="B78E4762">
      <w:start w:val="1"/>
      <w:numFmt w:val="bullet"/>
      <w:lvlText w:val="•"/>
      <w:lvlJc w:val="left"/>
      <w:pPr>
        <w:tabs>
          <w:tab w:val="num" w:pos="720"/>
        </w:tabs>
        <w:ind w:left="720" w:hanging="360"/>
      </w:pPr>
      <w:rPr>
        <w:rFonts w:ascii="Arial" w:hAnsi="Arial" w:hint="default"/>
      </w:rPr>
    </w:lvl>
    <w:lvl w:ilvl="1" w:tplc="CA5E27D0">
      <w:start w:val="1619"/>
      <w:numFmt w:val="bullet"/>
      <w:lvlText w:val="•"/>
      <w:lvlJc w:val="left"/>
      <w:pPr>
        <w:tabs>
          <w:tab w:val="num" w:pos="1440"/>
        </w:tabs>
        <w:ind w:left="1440" w:hanging="360"/>
      </w:pPr>
      <w:rPr>
        <w:rFonts w:ascii="Arial" w:hAnsi="Arial" w:hint="default"/>
      </w:rPr>
    </w:lvl>
    <w:lvl w:ilvl="2" w:tplc="E1B45CB4" w:tentative="1">
      <w:start w:val="1"/>
      <w:numFmt w:val="bullet"/>
      <w:lvlText w:val="•"/>
      <w:lvlJc w:val="left"/>
      <w:pPr>
        <w:tabs>
          <w:tab w:val="num" w:pos="2160"/>
        </w:tabs>
        <w:ind w:left="2160" w:hanging="360"/>
      </w:pPr>
      <w:rPr>
        <w:rFonts w:ascii="Arial" w:hAnsi="Arial" w:hint="default"/>
      </w:rPr>
    </w:lvl>
    <w:lvl w:ilvl="3" w:tplc="C2328FD2" w:tentative="1">
      <w:start w:val="1"/>
      <w:numFmt w:val="bullet"/>
      <w:lvlText w:val="•"/>
      <w:lvlJc w:val="left"/>
      <w:pPr>
        <w:tabs>
          <w:tab w:val="num" w:pos="2880"/>
        </w:tabs>
        <w:ind w:left="2880" w:hanging="360"/>
      </w:pPr>
      <w:rPr>
        <w:rFonts w:ascii="Arial" w:hAnsi="Arial" w:hint="default"/>
      </w:rPr>
    </w:lvl>
    <w:lvl w:ilvl="4" w:tplc="07FE186E" w:tentative="1">
      <w:start w:val="1"/>
      <w:numFmt w:val="bullet"/>
      <w:lvlText w:val="•"/>
      <w:lvlJc w:val="left"/>
      <w:pPr>
        <w:tabs>
          <w:tab w:val="num" w:pos="3600"/>
        </w:tabs>
        <w:ind w:left="3600" w:hanging="360"/>
      </w:pPr>
      <w:rPr>
        <w:rFonts w:ascii="Arial" w:hAnsi="Arial" w:hint="default"/>
      </w:rPr>
    </w:lvl>
    <w:lvl w:ilvl="5" w:tplc="A4F852F6" w:tentative="1">
      <w:start w:val="1"/>
      <w:numFmt w:val="bullet"/>
      <w:lvlText w:val="•"/>
      <w:lvlJc w:val="left"/>
      <w:pPr>
        <w:tabs>
          <w:tab w:val="num" w:pos="4320"/>
        </w:tabs>
        <w:ind w:left="4320" w:hanging="360"/>
      </w:pPr>
      <w:rPr>
        <w:rFonts w:ascii="Arial" w:hAnsi="Arial" w:hint="default"/>
      </w:rPr>
    </w:lvl>
    <w:lvl w:ilvl="6" w:tplc="020490A6" w:tentative="1">
      <w:start w:val="1"/>
      <w:numFmt w:val="bullet"/>
      <w:lvlText w:val="•"/>
      <w:lvlJc w:val="left"/>
      <w:pPr>
        <w:tabs>
          <w:tab w:val="num" w:pos="5040"/>
        </w:tabs>
        <w:ind w:left="5040" w:hanging="360"/>
      </w:pPr>
      <w:rPr>
        <w:rFonts w:ascii="Arial" w:hAnsi="Arial" w:hint="default"/>
      </w:rPr>
    </w:lvl>
    <w:lvl w:ilvl="7" w:tplc="B2E6A93A" w:tentative="1">
      <w:start w:val="1"/>
      <w:numFmt w:val="bullet"/>
      <w:lvlText w:val="•"/>
      <w:lvlJc w:val="left"/>
      <w:pPr>
        <w:tabs>
          <w:tab w:val="num" w:pos="5760"/>
        </w:tabs>
        <w:ind w:left="5760" w:hanging="360"/>
      </w:pPr>
      <w:rPr>
        <w:rFonts w:ascii="Arial" w:hAnsi="Arial" w:hint="default"/>
      </w:rPr>
    </w:lvl>
    <w:lvl w:ilvl="8" w:tplc="A0BE49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99657B"/>
    <w:multiLevelType w:val="hybridMultilevel"/>
    <w:tmpl w:val="B802D602"/>
    <w:lvl w:ilvl="0" w:tplc="90965AC4">
      <w:start w:val="1"/>
      <w:numFmt w:val="bullet"/>
      <w:lvlText w:val="•"/>
      <w:lvlJc w:val="left"/>
      <w:pPr>
        <w:tabs>
          <w:tab w:val="num" w:pos="720"/>
        </w:tabs>
        <w:ind w:left="720" w:hanging="360"/>
      </w:pPr>
      <w:rPr>
        <w:rFonts w:ascii="Arial" w:hAnsi="Arial" w:hint="default"/>
      </w:rPr>
    </w:lvl>
    <w:lvl w:ilvl="1" w:tplc="9F68D738" w:tentative="1">
      <w:start w:val="1"/>
      <w:numFmt w:val="bullet"/>
      <w:lvlText w:val="•"/>
      <w:lvlJc w:val="left"/>
      <w:pPr>
        <w:tabs>
          <w:tab w:val="num" w:pos="1440"/>
        </w:tabs>
        <w:ind w:left="1440" w:hanging="360"/>
      </w:pPr>
      <w:rPr>
        <w:rFonts w:ascii="Arial" w:hAnsi="Arial" w:hint="default"/>
      </w:rPr>
    </w:lvl>
    <w:lvl w:ilvl="2" w:tplc="1A0CB65C" w:tentative="1">
      <w:start w:val="1"/>
      <w:numFmt w:val="bullet"/>
      <w:lvlText w:val="•"/>
      <w:lvlJc w:val="left"/>
      <w:pPr>
        <w:tabs>
          <w:tab w:val="num" w:pos="2160"/>
        </w:tabs>
        <w:ind w:left="2160" w:hanging="360"/>
      </w:pPr>
      <w:rPr>
        <w:rFonts w:ascii="Arial" w:hAnsi="Arial" w:hint="default"/>
      </w:rPr>
    </w:lvl>
    <w:lvl w:ilvl="3" w:tplc="995CE592" w:tentative="1">
      <w:start w:val="1"/>
      <w:numFmt w:val="bullet"/>
      <w:lvlText w:val="•"/>
      <w:lvlJc w:val="left"/>
      <w:pPr>
        <w:tabs>
          <w:tab w:val="num" w:pos="2880"/>
        </w:tabs>
        <w:ind w:left="2880" w:hanging="360"/>
      </w:pPr>
      <w:rPr>
        <w:rFonts w:ascii="Arial" w:hAnsi="Arial" w:hint="default"/>
      </w:rPr>
    </w:lvl>
    <w:lvl w:ilvl="4" w:tplc="C7B4C892" w:tentative="1">
      <w:start w:val="1"/>
      <w:numFmt w:val="bullet"/>
      <w:lvlText w:val="•"/>
      <w:lvlJc w:val="left"/>
      <w:pPr>
        <w:tabs>
          <w:tab w:val="num" w:pos="3600"/>
        </w:tabs>
        <w:ind w:left="3600" w:hanging="360"/>
      </w:pPr>
      <w:rPr>
        <w:rFonts w:ascii="Arial" w:hAnsi="Arial" w:hint="default"/>
      </w:rPr>
    </w:lvl>
    <w:lvl w:ilvl="5" w:tplc="19A89CE8" w:tentative="1">
      <w:start w:val="1"/>
      <w:numFmt w:val="bullet"/>
      <w:lvlText w:val="•"/>
      <w:lvlJc w:val="left"/>
      <w:pPr>
        <w:tabs>
          <w:tab w:val="num" w:pos="4320"/>
        </w:tabs>
        <w:ind w:left="4320" w:hanging="360"/>
      </w:pPr>
      <w:rPr>
        <w:rFonts w:ascii="Arial" w:hAnsi="Arial" w:hint="default"/>
      </w:rPr>
    </w:lvl>
    <w:lvl w:ilvl="6" w:tplc="1BAAC8DA" w:tentative="1">
      <w:start w:val="1"/>
      <w:numFmt w:val="bullet"/>
      <w:lvlText w:val="•"/>
      <w:lvlJc w:val="left"/>
      <w:pPr>
        <w:tabs>
          <w:tab w:val="num" w:pos="5040"/>
        </w:tabs>
        <w:ind w:left="5040" w:hanging="360"/>
      </w:pPr>
      <w:rPr>
        <w:rFonts w:ascii="Arial" w:hAnsi="Arial" w:hint="default"/>
      </w:rPr>
    </w:lvl>
    <w:lvl w:ilvl="7" w:tplc="E3F02492" w:tentative="1">
      <w:start w:val="1"/>
      <w:numFmt w:val="bullet"/>
      <w:lvlText w:val="•"/>
      <w:lvlJc w:val="left"/>
      <w:pPr>
        <w:tabs>
          <w:tab w:val="num" w:pos="5760"/>
        </w:tabs>
        <w:ind w:left="5760" w:hanging="360"/>
      </w:pPr>
      <w:rPr>
        <w:rFonts w:ascii="Arial" w:hAnsi="Arial" w:hint="default"/>
      </w:rPr>
    </w:lvl>
    <w:lvl w:ilvl="8" w:tplc="465480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6360AC"/>
    <w:multiLevelType w:val="hybridMultilevel"/>
    <w:tmpl w:val="CF7C3D08"/>
    <w:lvl w:ilvl="0" w:tplc="CAB64B9C">
      <w:start w:val="1"/>
      <w:numFmt w:val="bullet"/>
      <w:lvlText w:val="•"/>
      <w:lvlJc w:val="left"/>
      <w:pPr>
        <w:tabs>
          <w:tab w:val="num" w:pos="720"/>
        </w:tabs>
        <w:ind w:left="720" w:hanging="360"/>
      </w:pPr>
      <w:rPr>
        <w:rFonts w:ascii="Arial" w:hAnsi="Arial" w:hint="default"/>
      </w:rPr>
    </w:lvl>
    <w:lvl w:ilvl="1" w:tplc="05F4BF72">
      <w:numFmt w:val="none"/>
      <w:lvlText w:val=""/>
      <w:lvlJc w:val="left"/>
      <w:pPr>
        <w:tabs>
          <w:tab w:val="num" w:pos="360"/>
        </w:tabs>
      </w:pPr>
    </w:lvl>
    <w:lvl w:ilvl="2" w:tplc="FBBAB72E" w:tentative="1">
      <w:start w:val="1"/>
      <w:numFmt w:val="bullet"/>
      <w:lvlText w:val="•"/>
      <w:lvlJc w:val="left"/>
      <w:pPr>
        <w:tabs>
          <w:tab w:val="num" w:pos="2160"/>
        </w:tabs>
        <w:ind w:left="2160" w:hanging="360"/>
      </w:pPr>
      <w:rPr>
        <w:rFonts w:ascii="Arial" w:hAnsi="Arial" w:hint="default"/>
      </w:rPr>
    </w:lvl>
    <w:lvl w:ilvl="3" w:tplc="FE861E42" w:tentative="1">
      <w:start w:val="1"/>
      <w:numFmt w:val="bullet"/>
      <w:lvlText w:val="•"/>
      <w:lvlJc w:val="left"/>
      <w:pPr>
        <w:tabs>
          <w:tab w:val="num" w:pos="2880"/>
        </w:tabs>
        <w:ind w:left="2880" w:hanging="360"/>
      </w:pPr>
      <w:rPr>
        <w:rFonts w:ascii="Arial" w:hAnsi="Arial" w:hint="default"/>
      </w:rPr>
    </w:lvl>
    <w:lvl w:ilvl="4" w:tplc="46465056" w:tentative="1">
      <w:start w:val="1"/>
      <w:numFmt w:val="bullet"/>
      <w:lvlText w:val="•"/>
      <w:lvlJc w:val="left"/>
      <w:pPr>
        <w:tabs>
          <w:tab w:val="num" w:pos="3600"/>
        </w:tabs>
        <w:ind w:left="3600" w:hanging="360"/>
      </w:pPr>
      <w:rPr>
        <w:rFonts w:ascii="Arial" w:hAnsi="Arial" w:hint="default"/>
      </w:rPr>
    </w:lvl>
    <w:lvl w:ilvl="5" w:tplc="7572F99C" w:tentative="1">
      <w:start w:val="1"/>
      <w:numFmt w:val="bullet"/>
      <w:lvlText w:val="•"/>
      <w:lvlJc w:val="left"/>
      <w:pPr>
        <w:tabs>
          <w:tab w:val="num" w:pos="4320"/>
        </w:tabs>
        <w:ind w:left="4320" w:hanging="360"/>
      </w:pPr>
      <w:rPr>
        <w:rFonts w:ascii="Arial" w:hAnsi="Arial" w:hint="default"/>
      </w:rPr>
    </w:lvl>
    <w:lvl w:ilvl="6" w:tplc="9FAE4336" w:tentative="1">
      <w:start w:val="1"/>
      <w:numFmt w:val="bullet"/>
      <w:lvlText w:val="•"/>
      <w:lvlJc w:val="left"/>
      <w:pPr>
        <w:tabs>
          <w:tab w:val="num" w:pos="5040"/>
        </w:tabs>
        <w:ind w:left="5040" w:hanging="360"/>
      </w:pPr>
      <w:rPr>
        <w:rFonts w:ascii="Arial" w:hAnsi="Arial" w:hint="default"/>
      </w:rPr>
    </w:lvl>
    <w:lvl w:ilvl="7" w:tplc="E4C27134" w:tentative="1">
      <w:start w:val="1"/>
      <w:numFmt w:val="bullet"/>
      <w:lvlText w:val="•"/>
      <w:lvlJc w:val="left"/>
      <w:pPr>
        <w:tabs>
          <w:tab w:val="num" w:pos="5760"/>
        </w:tabs>
        <w:ind w:left="5760" w:hanging="360"/>
      </w:pPr>
      <w:rPr>
        <w:rFonts w:ascii="Arial" w:hAnsi="Arial" w:hint="default"/>
      </w:rPr>
    </w:lvl>
    <w:lvl w:ilvl="8" w:tplc="4F3E53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363D0A"/>
    <w:multiLevelType w:val="hybridMultilevel"/>
    <w:tmpl w:val="EEBE92C6"/>
    <w:lvl w:ilvl="0" w:tplc="2794B968">
      <w:start w:val="1"/>
      <w:numFmt w:val="bullet"/>
      <w:lvlText w:val="•"/>
      <w:lvlJc w:val="left"/>
      <w:pPr>
        <w:tabs>
          <w:tab w:val="num" w:pos="-2280"/>
        </w:tabs>
        <w:ind w:left="-2280" w:hanging="360"/>
      </w:pPr>
      <w:rPr>
        <w:rFonts w:ascii="Arial" w:hAnsi="Arial" w:hint="default"/>
      </w:rPr>
    </w:lvl>
    <w:lvl w:ilvl="1" w:tplc="7D20AFA6">
      <w:start w:val="1619"/>
      <w:numFmt w:val="bullet"/>
      <w:lvlText w:val="•"/>
      <w:lvlJc w:val="left"/>
      <w:pPr>
        <w:tabs>
          <w:tab w:val="num" w:pos="-1560"/>
        </w:tabs>
        <w:ind w:left="-1560" w:hanging="360"/>
      </w:pPr>
      <w:rPr>
        <w:rFonts w:ascii="Arial" w:hAnsi="Arial" w:hint="default"/>
      </w:rPr>
    </w:lvl>
    <w:lvl w:ilvl="2" w:tplc="E774EBAC">
      <w:start w:val="1619"/>
      <w:numFmt w:val="bullet"/>
      <w:lvlText w:val="•"/>
      <w:lvlJc w:val="left"/>
      <w:pPr>
        <w:tabs>
          <w:tab w:val="num" w:pos="-840"/>
        </w:tabs>
        <w:ind w:left="-840" w:hanging="360"/>
      </w:pPr>
      <w:rPr>
        <w:rFonts w:ascii="Arial" w:hAnsi="Arial" w:hint="default"/>
      </w:rPr>
    </w:lvl>
    <w:lvl w:ilvl="3" w:tplc="C7A81BAC">
      <w:start w:val="1619"/>
      <w:numFmt w:val="bullet"/>
      <w:lvlText w:val="•"/>
      <w:lvlJc w:val="left"/>
      <w:pPr>
        <w:tabs>
          <w:tab w:val="num" w:pos="-120"/>
        </w:tabs>
        <w:ind w:left="-120" w:hanging="360"/>
      </w:pPr>
      <w:rPr>
        <w:rFonts w:ascii="Arial" w:hAnsi="Arial" w:hint="default"/>
      </w:rPr>
    </w:lvl>
    <w:lvl w:ilvl="4" w:tplc="14E87A74">
      <w:start w:val="1"/>
      <w:numFmt w:val="bullet"/>
      <w:lvlText w:val="•"/>
      <w:lvlJc w:val="left"/>
      <w:pPr>
        <w:tabs>
          <w:tab w:val="num" w:pos="600"/>
        </w:tabs>
        <w:ind w:left="600" w:hanging="360"/>
      </w:pPr>
      <w:rPr>
        <w:rFonts w:ascii="Arial" w:hAnsi="Arial" w:hint="default"/>
      </w:rPr>
    </w:lvl>
    <w:lvl w:ilvl="5" w:tplc="573620FE">
      <w:start w:val="1"/>
      <w:numFmt w:val="bullet"/>
      <w:lvlText w:val="•"/>
      <w:lvlJc w:val="left"/>
      <w:pPr>
        <w:tabs>
          <w:tab w:val="num" w:pos="1320"/>
        </w:tabs>
        <w:ind w:left="1320" w:hanging="360"/>
      </w:pPr>
      <w:rPr>
        <w:rFonts w:ascii="Arial" w:hAnsi="Arial" w:hint="default"/>
      </w:rPr>
    </w:lvl>
    <w:lvl w:ilvl="6" w:tplc="0FBE6268">
      <w:start w:val="1"/>
      <w:numFmt w:val="bullet"/>
      <w:lvlText w:val="•"/>
      <w:lvlJc w:val="left"/>
      <w:pPr>
        <w:tabs>
          <w:tab w:val="num" w:pos="2040"/>
        </w:tabs>
        <w:ind w:left="2040" w:hanging="360"/>
      </w:pPr>
      <w:rPr>
        <w:rFonts w:ascii="Arial" w:hAnsi="Arial" w:hint="default"/>
      </w:rPr>
    </w:lvl>
    <w:lvl w:ilvl="7" w:tplc="BDD65BD8">
      <w:start w:val="1"/>
      <w:numFmt w:val="bullet"/>
      <w:lvlText w:val="•"/>
      <w:lvlJc w:val="left"/>
      <w:pPr>
        <w:tabs>
          <w:tab w:val="num" w:pos="2760"/>
        </w:tabs>
        <w:ind w:left="2760" w:hanging="360"/>
      </w:pPr>
      <w:rPr>
        <w:rFonts w:ascii="Arial" w:hAnsi="Arial" w:hint="default"/>
      </w:rPr>
    </w:lvl>
    <w:lvl w:ilvl="8" w:tplc="E2E61106" w:tentative="1">
      <w:start w:val="1"/>
      <w:numFmt w:val="bullet"/>
      <w:lvlText w:val="•"/>
      <w:lvlJc w:val="left"/>
      <w:pPr>
        <w:tabs>
          <w:tab w:val="num" w:pos="3480"/>
        </w:tabs>
        <w:ind w:left="3480" w:hanging="360"/>
      </w:pPr>
      <w:rPr>
        <w:rFonts w:ascii="Arial" w:hAnsi="Arial" w:hint="default"/>
      </w:rPr>
    </w:lvl>
  </w:abstractNum>
  <w:abstractNum w:abstractNumId="19" w15:restartNumberingAfterBreak="0">
    <w:nsid w:val="6FEF05E9"/>
    <w:multiLevelType w:val="hybridMultilevel"/>
    <w:tmpl w:val="63D09A6E"/>
    <w:lvl w:ilvl="0" w:tplc="E05475C4">
      <w:start w:val="1"/>
      <w:numFmt w:val="bullet"/>
      <w:lvlText w:val="•"/>
      <w:lvlJc w:val="left"/>
      <w:pPr>
        <w:tabs>
          <w:tab w:val="num" w:pos="720"/>
        </w:tabs>
        <w:ind w:left="720" w:hanging="360"/>
      </w:pPr>
      <w:rPr>
        <w:rFonts w:ascii="Arial" w:hAnsi="Arial" w:hint="default"/>
      </w:rPr>
    </w:lvl>
    <w:lvl w:ilvl="1" w:tplc="5A8AB96C">
      <w:numFmt w:val="none"/>
      <w:lvlText w:val=""/>
      <w:lvlJc w:val="left"/>
      <w:pPr>
        <w:tabs>
          <w:tab w:val="num" w:pos="360"/>
        </w:tabs>
      </w:pPr>
    </w:lvl>
    <w:lvl w:ilvl="2" w:tplc="E55EFD22">
      <w:numFmt w:val="none"/>
      <w:lvlText w:val=""/>
      <w:lvlJc w:val="left"/>
      <w:pPr>
        <w:tabs>
          <w:tab w:val="num" w:pos="360"/>
        </w:tabs>
      </w:pPr>
    </w:lvl>
    <w:lvl w:ilvl="3" w:tplc="863C4D2A" w:tentative="1">
      <w:start w:val="1"/>
      <w:numFmt w:val="bullet"/>
      <w:lvlText w:val="•"/>
      <w:lvlJc w:val="left"/>
      <w:pPr>
        <w:tabs>
          <w:tab w:val="num" w:pos="2880"/>
        </w:tabs>
        <w:ind w:left="2880" w:hanging="360"/>
      </w:pPr>
      <w:rPr>
        <w:rFonts w:ascii="Arial" w:hAnsi="Arial" w:hint="default"/>
      </w:rPr>
    </w:lvl>
    <w:lvl w:ilvl="4" w:tplc="B4EA14F8" w:tentative="1">
      <w:start w:val="1"/>
      <w:numFmt w:val="bullet"/>
      <w:lvlText w:val="•"/>
      <w:lvlJc w:val="left"/>
      <w:pPr>
        <w:tabs>
          <w:tab w:val="num" w:pos="3600"/>
        </w:tabs>
        <w:ind w:left="3600" w:hanging="360"/>
      </w:pPr>
      <w:rPr>
        <w:rFonts w:ascii="Arial" w:hAnsi="Arial" w:hint="default"/>
      </w:rPr>
    </w:lvl>
    <w:lvl w:ilvl="5" w:tplc="CC347B10" w:tentative="1">
      <w:start w:val="1"/>
      <w:numFmt w:val="bullet"/>
      <w:lvlText w:val="•"/>
      <w:lvlJc w:val="left"/>
      <w:pPr>
        <w:tabs>
          <w:tab w:val="num" w:pos="4320"/>
        </w:tabs>
        <w:ind w:left="4320" w:hanging="360"/>
      </w:pPr>
      <w:rPr>
        <w:rFonts w:ascii="Arial" w:hAnsi="Arial" w:hint="default"/>
      </w:rPr>
    </w:lvl>
    <w:lvl w:ilvl="6" w:tplc="9B6E7B30" w:tentative="1">
      <w:start w:val="1"/>
      <w:numFmt w:val="bullet"/>
      <w:lvlText w:val="•"/>
      <w:lvlJc w:val="left"/>
      <w:pPr>
        <w:tabs>
          <w:tab w:val="num" w:pos="5040"/>
        </w:tabs>
        <w:ind w:left="5040" w:hanging="360"/>
      </w:pPr>
      <w:rPr>
        <w:rFonts w:ascii="Arial" w:hAnsi="Arial" w:hint="default"/>
      </w:rPr>
    </w:lvl>
    <w:lvl w:ilvl="7" w:tplc="5A444556" w:tentative="1">
      <w:start w:val="1"/>
      <w:numFmt w:val="bullet"/>
      <w:lvlText w:val="•"/>
      <w:lvlJc w:val="left"/>
      <w:pPr>
        <w:tabs>
          <w:tab w:val="num" w:pos="5760"/>
        </w:tabs>
        <w:ind w:left="5760" w:hanging="360"/>
      </w:pPr>
      <w:rPr>
        <w:rFonts w:ascii="Arial" w:hAnsi="Arial" w:hint="default"/>
      </w:rPr>
    </w:lvl>
    <w:lvl w:ilvl="8" w:tplc="6A3869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4C5FCA"/>
    <w:multiLevelType w:val="hybridMultilevel"/>
    <w:tmpl w:val="322E7C54"/>
    <w:lvl w:ilvl="0" w:tplc="060EBA04">
      <w:start w:val="1"/>
      <w:numFmt w:val="bullet"/>
      <w:lvlText w:val="•"/>
      <w:lvlJc w:val="left"/>
      <w:pPr>
        <w:tabs>
          <w:tab w:val="num" w:pos="720"/>
        </w:tabs>
        <w:ind w:left="720" w:hanging="360"/>
      </w:pPr>
      <w:rPr>
        <w:rFonts w:ascii="Arial" w:hAnsi="Arial" w:hint="default"/>
      </w:rPr>
    </w:lvl>
    <w:lvl w:ilvl="1" w:tplc="B660022C" w:tentative="1">
      <w:start w:val="1"/>
      <w:numFmt w:val="bullet"/>
      <w:lvlText w:val="•"/>
      <w:lvlJc w:val="left"/>
      <w:pPr>
        <w:tabs>
          <w:tab w:val="num" w:pos="1440"/>
        </w:tabs>
        <w:ind w:left="1440" w:hanging="360"/>
      </w:pPr>
      <w:rPr>
        <w:rFonts w:ascii="Arial" w:hAnsi="Arial" w:hint="default"/>
      </w:rPr>
    </w:lvl>
    <w:lvl w:ilvl="2" w:tplc="CB96ED5C" w:tentative="1">
      <w:start w:val="1"/>
      <w:numFmt w:val="bullet"/>
      <w:lvlText w:val="•"/>
      <w:lvlJc w:val="left"/>
      <w:pPr>
        <w:tabs>
          <w:tab w:val="num" w:pos="2160"/>
        </w:tabs>
        <w:ind w:left="2160" w:hanging="360"/>
      </w:pPr>
      <w:rPr>
        <w:rFonts w:ascii="Arial" w:hAnsi="Arial" w:hint="default"/>
      </w:rPr>
    </w:lvl>
    <w:lvl w:ilvl="3" w:tplc="69C64120" w:tentative="1">
      <w:start w:val="1"/>
      <w:numFmt w:val="bullet"/>
      <w:lvlText w:val="•"/>
      <w:lvlJc w:val="left"/>
      <w:pPr>
        <w:tabs>
          <w:tab w:val="num" w:pos="2880"/>
        </w:tabs>
        <w:ind w:left="2880" w:hanging="360"/>
      </w:pPr>
      <w:rPr>
        <w:rFonts w:ascii="Arial" w:hAnsi="Arial" w:hint="default"/>
      </w:rPr>
    </w:lvl>
    <w:lvl w:ilvl="4" w:tplc="C1A0B2FE" w:tentative="1">
      <w:start w:val="1"/>
      <w:numFmt w:val="bullet"/>
      <w:lvlText w:val="•"/>
      <w:lvlJc w:val="left"/>
      <w:pPr>
        <w:tabs>
          <w:tab w:val="num" w:pos="3600"/>
        </w:tabs>
        <w:ind w:left="3600" w:hanging="360"/>
      </w:pPr>
      <w:rPr>
        <w:rFonts w:ascii="Arial" w:hAnsi="Arial" w:hint="default"/>
      </w:rPr>
    </w:lvl>
    <w:lvl w:ilvl="5" w:tplc="37868E74" w:tentative="1">
      <w:start w:val="1"/>
      <w:numFmt w:val="bullet"/>
      <w:lvlText w:val="•"/>
      <w:lvlJc w:val="left"/>
      <w:pPr>
        <w:tabs>
          <w:tab w:val="num" w:pos="4320"/>
        </w:tabs>
        <w:ind w:left="4320" w:hanging="360"/>
      </w:pPr>
      <w:rPr>
        <w:rFonts w:ascii="Arial" w:hAnsi="Arial" w:hint="default"/>
      </w:rPr>
    </w:lvl>
    <w:lvl w:ilvl="6" w:tplc="64FECDFA" w:tentative="1">
      <w:start w:val="1"/>
      <w:numFmt w:val="bullet"/>
      <w:lvlText w:val="•"/>
      <w:lvlJc w:val="left"/>
      <w:pPr>
        <w:tabs>
          <w:tab w:val="num" w:pos="5040"/>
        </w:tabs>
        <w:ind w:left="5040" w:hanging="360"/>
      </w:pPr>
      <w:rPr>
        <w:rFonts w:ascii="Arial" w:hAnsi="Arial" w:hint="default"/>
      </w:rPr>
    </w:lvl>
    <w:lvl w:ilvl="7" w:tplc="B024026E" w:tentative="1">
      <w:start w:val="1"/>
      <w:numFmt w:val="bullet"/>
      <w:lvlText w:val="•"/>
      <w:lvlJc w:val="left"/>
      <w:pPr>
        <w:tabs>
          <w:tab w:val="num" w:pos="5760"/>
        </w:tabs>
        <w:ind w:left="5760" w:hanging="360"/>
      </w:pPr>
      <w:rPr>
        <w:rFonts w:ascii="Arial" w:hAnsi="Arial" w:hint="default"/>
      </w:rPr>
    </w:lvl>
    <w:lvl w:ilvl="8" w:tplc="921E18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E0401E"/>
    <w:multiLevelType w:val="hybridMultilevel"/>
    <w:tmpl w:val="F7F4E3AA"/>
    <w:lvl w:ilvl="0" w:tplc="AE3E0886">
      <w:start w:val="1"/>
      <w:numFmt w:val="bullet"/>
      <w:lvlText w:val="•"/>
      <w:lvlJc w:val="left"/>
      <w:pPr>
        <w:tabs>
          <w:tab w:val="num" w:pos="1140"/>
        </w:tabs>
        <w:ind w:left="1140" w:hanging="360"/>
      </w:pPr>
      <w:rPr>
        <w:rFonts w:ascii="Arial" w:hAnsi="Arial" w:hint="default"/>
      </w:rPr>
    </w:lvl>
    <w:lvl w:ilvl="1" w:tplc="7F567850">
      <w:start w:val="1"/>
      <w:numFmt w:val="bullet"/>
      <w:lvlText w:val="•"/>
      <w:lvlJc w:val="left"/>
      <w:pPr>
        <w:tabs>
          <w:tab w:val="num" w:pos="1860"/>
        </w:tabs>
        <w:ind w:left="1860" w:hanging="360"/>
      </w:pPr>
      <w:rPr>
        <w:rFonts w:ascii="Arial" w:hAnsi="Arial" w:hint="default"/>
      </w:rPr>
    </w:lvl>
    <w:lvl w:ilvl="2" w:tplc="338CF362" w:tentative="1">
      <w:start w:val="1"/>
      <w:numFmt w:val="bullet"/>
      <w:lvlText w:val="•"/>
      <w:lvlJc w:val="left"/>
      <w:pPr>
        <w:tabs>
          <w:tab w:val="num" w:pos="2580"/>
        </w:tabs>
        <w:ind w:left="2580" w:hanging="360"/>
      </w:pPr>
      <w:rPr>
        <w:rFonts w:ascii="Arial" w:hAnsi="Arial" w:hint="default"/>
      </w:rPr>
    </w:lvl>
    <w:lvl w:ilvl="3" w:tplc="83361DFA" w:tentative="1">
      <w:start w:val="1"/>
      <w:numFmt w:val="bullet"/>
      <w:lvlText w:val="•"/>
      <w:lvlJc w:val="left"/>
      <w:pPr>
        <w:tabs>
          <w:tab w:val="num" w:pos="3300"/>
        </w:tabs>
        <w:ind w:left="3300" w:hanging="360"/>
      </w:pPr>
      <w:rPr>
        <w:rFonts w:ascii="Arial" w:hAnsi="Arial" w:hint="default"/>
      </w:rPr>
    </w:lvl>
    <w:lvl w:ilvl="4" w:tplc="82F67870" w:tentative="1">
      <w:start w:val="1"/>
      <w:numFmt w:val="bullet"/>
      <w:lvlText w:val="•"/>
      <w:lvlJc w:val="left"/>
      <w:pPr>
        <w:tabs>
          <w:tab w:val="num" w:pos="4020"/>
        </w:tabs>
        <w:ind w:left="4020" w:hanging="360"/>
      </w:pPr>
      <w:rPr>
        <w:rFonts w:ascii="Arial" w:hAnsi="Arial" w:hint="default"/>
      </w:rPr>
    </w:lvl>
    <w:lvl w:ilvl="5" w:tplc="CEE4B3B4" w:tentative="1">
      <w:start w:val="1"/>
      <w:numFmt w:val="bullet"/>
      <w:lvlText w:val="•"/>
      <w:lvlJc w:val="left"/>
      <w:pPr>
        <w:tabs>
          <w:tab w:val="num" w:pos="4740"/>
        </w:tabs>
        <w:ind w:left="4740" w:hanging="360"/>
      </w:pPr>
      <w:rPr>
        <w:rFonts w:ascii="Arial" w:hAnsi="Arial" w:hint="default"/>
      </w:rPr>
    </w:lvl>
    <w:lvl w:ilvl="6" w:tplc="9AE02B48" w:tentative="1">
      <w:start w:val="1"/>
      <w:numFmt w:val="bullet"/>
      <w:lvlText w:val="•"/>
      <w:lvlJc w:val="left"/>
      <w:pPr>
        <w:tabs>
          <w:tab w:val="num" w:pos="5460"/>
        </w:tabs>
        <w:ind w:left="5460" w:hanging="360"/>
      </w:pPr>
      <w:rPr>
        <w:rFonts w:ascii="Arial" w:hAnsi="Arial" w:hint="default"/>
      </w:rPr>
    </w:lvl>
    <w:lvl w:ilvl="7" w:tplc="BB2C1628" w:tentative="1">
      <w:start w:val="1"/>
      <w:numFmt w:val="bullet"/>
      <w:lvlText w:val="•"/>
      <w:lvlJc w:val="left"/>
      <w:pPr>
        <w:tabs>
          <w:tab w:val="num" w:pos="6180"/>
        </w:tabs>
        <w:ind w:left="6180" w:hanging="360"/>
      </w:pPr>
      <w:rPr>
        <w:rFonts w:ascii="Arial" w:hAnsi="Arial" w:hint="default"/>
      </w:rPr>
    </w:lvl>
    <w:lvl w:ilvl="8" w:tplc="7F9051E2" w:tentative="1">
      <w:start w:val="1"/>
      <w:numFmt w:val="bullet"/>
      <w:lvlText w:val="•"/>
      <w:lvlJc w:val="left"/>
      <w:pPr>
        <w:tabs>
          <w:tab w:val="num" w:pos="6900"/>
        </w:tabs>
        <w:ind w:left="6900" w:hanging="360"/>
      </w:pPr>
      <w:rPr>
        <w:rFonts w:ascii="Arial" w:hAnsi="Arial" w:hint="default"/>
      </w:rPr>
    </w:lvl>
  </w:abstractNum>
  <w:abstractNum w:abstractNumId="22" w15:restartNumberingAfterBreak="0">
    <w:nsid w:val="79447DC5"/>
    <w:multiLevelType w:val="hybridMultilevel"/>
    <w:tmpl w:val="9668791A"/>
    <w:lvl w:ilvl="0" w:tplc="3DC63F2E">
      <w:start w:val="1"/>
      <w:numFmt w:val="bullet"/>
      <w:lvlText w:val="•"/>
      <w:lvlJc w:val="left"/>
      <w:pPr>
        <w:tabs>
          <w:tab w:val="num" w:pos="720"/>
        </w:tabs>
        <w:ind w:left="720" w:hanging="360"/>
      </w:pPr>
      <w:rPr>
        <w:rFonts w:ascii="Arial" w:hAnsi="Arial" w:hint="default"/>
      </w:rPr>
    </w:lvl>
    <w:lvl w:ilvl="1" w:tplc="13202B0E" w:tentative="1">
      <w:start w:val="1"/>
      <w:numFmt w:val="bullet"/>
      <w:lvlText w:val="•"/>
      <w:lvlJc w:val="left"/>
      <w:pPr>
        <w:tabs>
          <w:tab w:val="num" w:pos="1440"/>
        </w:tabs>
        <w:ind w:left="1440" w:hanging="360"/>
      </w:pPr>
      <w:rPr>
        <w:rFonts w:ascii="Arial" w:hAnsi="Arial" w:hint="default"/>
      </w:rPr>
    </w:lvl>
    <w:lvl w:ilvl="2" w:tplc="3968B826" w:tentative="1">
      <w:start w:val="1"/>
      <w:numFmt w:val="bullet"/>
      <w:lvlText w:val="•"/>
      <w:lvlJc w:val="left"/>
      <w:pPr>
        <w:tabs>
          <w:tab w:val="num" w:pos="2160"/>
        </w:tabs>
        <w:ind w:left="2160" w:hanging="360"/>
      </w:pPr>
      <w:rPr>
        <w:rFonts w:ascii="Arial" w:hAnsi="Arial" w:hint="default"/>
      </w:rPr>
    </w:lvl>
    <w:lvl w:ilvl="3" w:tplc="3B8CBDEC" w:tentative="1">
      <w:start w:val="1"/>
      <w:numFmt w:val="bullet"/>
      <w:lvlText w:val="•"/>
      <w:lvlJc w:val="left"/>
      <w:pPr>
        <w:tabs>
          <w:tab w:val="num" w:pos="2880"/>
        </w:tabs>
        <w:ind w:left="2880" w:hanging="360"/>
      </w:pPr>
      <w:rPr>
        <w:rFonts w:ascii="Arial" w:hAnsi="Arial" w:hint="default"/>
      </w:rPr>
    </w:lvl>
    <w:lvl w:ilvl="4" w:tplc="99CE0FEC" w:tentative="1">
      <w:start w:val="1"/>
      <w:numFmt w:val="bullet"/>
      <w:lvlText w:val="•"/>
      <w:lvlJc w:val="left"/>
      <w:pPr>
        <w:tabs>
          <w:tab w:val="num" w:pos="3600"/>
        </w:tabs>
        <w:ind w:left="3600" w:hanging="360"/>
      </w:pPr>
      <w:rPr>
        <w:rFonts w:ascii="Arial" w:hAnsi="Arial" w:hint="default"/>
      </w:rPr>
    </w:lvl>
    <w:lvl w:ilvl="5" w:tplc="34D0A09E" w:tentative="1">
      <w:start w:val="1"/>
      <w:numFmt w:val="bullet"/>
      <w:lvlText w:val="•"/>
      <w:lvlJc w:val="left"/>
      <w:pPr>
        <w:tabs>
          <w:tab w:val="num" w:pos="4320"/>
        </w:tabs>
        <w:ind w:left="4320" w:hanging="360"/>
      </w:pPr>
      <w:rPr>
        <w:rFonts w:ascii="Arial" w:hAnsi="Arial" w:hint="default"/>
      </w:rPr>
    </w:lvl>
    <w:lvl w:ilvl="6" w:tplc="737489F6" w:tentative="1">
      <w:start w:val="1"/>
      <w:numFmt w:val="bullet"/>
      <w:lvlText w:val="•"/>
      <w:lvlJc w:val="left"/>
      <w:pPr>
        <w:tabs>
          <w:tab w:val="num" w:pos="5040"/>
        </w:tabs>
        <w:ind w:left="5040" w:hanging="360"/>
      </w:pPr>
      <w:rPr>
        <w:rFonts w:ascii="Arial" w:hAnsi="Arial" w:hint="default"/>
      </w:rPr>
    </w:lvl>
    <w:lvl w:ilvl="7" w:tplc="396EAF1C" w:tentative="1">
      <w:start w:val="1"/>
      <w:numFmt w:val="bullet"/>
      <w:lvlText w:val="•"/>
      <w:lvlJc w:val="left"/>
      <w:pPr>
        <w:tabs>
          <w:tab w:val="num" w:pos="5760"/>
        </w:tabs>
        <w:ind w:left="5760" w:hanging="360"/>
      </w:pPr>
      <w:rPr>
        <w:rFonts w:ascii="Arial" w:hAnsi="Arial" w:hint="default"/>
      </w:rPr>
    </w:lvl>
    <w:lvl w:ilvl="8" w:tplc="715AFF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4A716E"/>
    <w:multiLevelType w:val="hybridMultilevel"/>
    <w:tmpl w:val="C51C56A8"/>
    <w:lvl w:ilvl="0" w:tplc="CF44F9EC">
      <w:start w:val="1"/>
      <w:numFmt w:val="bullet"/>
      <w:lvlText w:val="•"/>
      <w:lvlJc w:val="left"/>
      <w:pPr>
        <w:tabs>
          <w:tab w:val="num" w:pos="720"/>
        </w:tabs>
        <w:ind w:left="720" w:hanging="360"/>
      </w:pPr>
      <w:rPr>
        <w:rFonts w:ascii="Arial" w:hAnsi="Arial" w:hint="default"/>
      </w:rPr>
    </w:lvl>
    <w:lvl w:ilvl="1" w:tplc="818685F2">
      <w:start w:val="1"/>
      <w:numFmt w:val="bullet"/>
      <w:lvlText w:val="•"/>
      <w:lvlJc w:val="left"/>
      <w:pPr>
        <w:tabs>
          <w:tab w:val="num" w:pos="1440"/>
        </w:tabs>
        <w:ind w:left="1440" w:hanging="360"/>
      </w:pPr>
      <w:rPr>
        <w:rFonts w:ascii="Arial" w:hAnsi="Arial" w:hint="default"/>
      </w:rPr>
    </w:lvl>
    <w:lvl w:ilvl="2" w:tplc="269A6ED0" w:tentative="1">
      <w:start w:val="1"/>
      <w:numFmt w:val="bullet"/>
      <w:lvlText w:val="•"/>
      <w:lvlJc w:val="left"/>
      <w:pPr>
        <w:tabs>
          <w:tab w:val="num" w:pos="2160"/>
        </w:tabs>
        <w:ind w:left="2160" w:hanging="360"/>
      </w:pPr>
      <w:rPr>
        <w:rFonts w:ascii="Arial" w:hAnsi="Arial" w:hint="default"/>
      </w:rPr>
    </w:lvl>
    <w:lvl w:ilvl="3" w:tplc="79A4F3F4" w:tentative="1">
      <w:start w:val="1"/>
      <w:numFmt w:val="bullet"/>
      <w:lvlText w:val="•"/>
      <w:lvlJc w:val="left"/>
      <w:pPr>
        <w:tabs>
          <w:tab w:val="num" w:pos="2880"/>
        </w:tabs>
        <w:ind w:left="2880" w:hanging="360"/>
      </w:pPr>
      <w:rPr>
        <w:rFonts w:ascii="Arial" w:hAnsi="Arial" w:hint="default"/>
      </w:rPr>
    </w:lvl>
    <w:lvl w:ilvl="4" w:tplc="7BE21586" w:tentative="1">
      <w:start w:val="1"/>
      <w:numFmt w:val="bullet"/>
      <w:lvlText w:val="•"/>
      <w:lvlJc w:val="left"/>
      <w:pPr>
        <w:tabs>
          <w:tab w:val="num" w:pos="3600"/>
        </w:tabs>
        <w:ind w:left="3600" w:hanging="360"/>
      </w:pPr>
      <w:rPr>
        <w:rFonts w:ascii="Arial" w:hAnsi="Arial" w:hint="default"/>
      </w:rPr>
    </w:lvl>
    <w:lvl w:ilvl="5" w:tplc="2982B5E6" w:tentative="1">
      <w:start w:val="1"/>
      <w:numFmt w:val="bullet"/>
      <w:lvlText w:val="•"/>
      <w:lvlJc w:val="left"/>
      <w:pPr>
        <w:tabs>
          <w:tab w:val="num" w:pos="4320"/>
        </w:tabs>
        <w:ind w:left="4320" w:hanging="360"/>
      </w:pPr>
      <w:rPr>
        <w:rFonts w:ascii="Arial" w:hAnsi="Arial" w:hint="default"/>
      </w:rPr>
    </w:lvl>
    <w:lvl w:ilvl="6" w:tplc="DD046F7C" w:tentative="1">
      <w:start w:val="1"/>
      <w:numFmt w:val="bullet"/>
      <w:lvlText w:val="•"/>
      <w:lvlJc w:val="left"/>
      <w:pPr>
        <w:tabs>
          <w:tab w:val="num" w:pos="5040"/>
        </w:tabs>
        <w:ind w:left="5040" w:hanging="360"/>
      </w:pPr>
      <w:rPr>
        <w:rFonts w:ascii="Arial" w:hAnsi="Arial" w:hint="default"/>
      </w:rPr>
    </w:lvl>
    <w:lvl w:ilvl="7" w:tplc="4DE6EADA" w:tentative="1">
      <w:start w:val="1"/>
      <w:numFmt w:val="bullet"/>
      <w:lvlText w:val="•"/>
      <w:lvlJc w:val="left"/>
      <w:pPr>
        <w:tabs>
          <w:tab w:val="num" w:pos="5760"/>
        </w:tabs>
        <w:ind w:left="5760" w:hanging="360"/>
      </w:pPr>
      <w:rPr>
        <w:rFonts w:ascii="Arial" w:hAnsi="Arial" w:hint="default"/>
      </w:rPr>
    </w:lvl>
    <w:lvl w:ilvl="8" w:tplc="6D06FC5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23"/>
  </w:num>
  <w:num w:numId="4">
    <w:abstractNumId w:val="17"/>
  </w:num>
  <w:num w:numId="5">
    <w:abstractNumId w:val="13"/>
  </w:num>
  <w:num w:numId="6">
    <w:abstractNumId w:val="19"/>
  </w:num>
  <w:num w:numId="7">
    <w:abstractNumId w:val="7"/>
  </w:num>
  <w:num w:numId="8">
    <w:abstractNumId w:val="9"/>
  </w:num>
  <w:num w:numId="9">
    <w:abstractNumId w:val="16"/>
  </w:num>
  <w:num w:numId="10">
    <w:abstractNumId w:val="21"/>
  </w:num>
  <w:num w:numId="11">
    <w:abstractNumId w:val="10"/>
  </w:num>
  <w:num w:numId="12">
    <w:abstractNumId w:val="11"/>
  </w:num>
  <w:num w:numId="13">
    <w:abstractNumId w:val="14"/>
  </w:num>
  <w:num w:numId="14">
    <w:abstractNumId w:val="6"/>
  </w:num>
  <w:num w:numId="15">
    <w:abstractNumId w:val="18"/>
  </w:num>
  <w:num w:numId="16">
    <w:abstractNumId w:val="2"/>
  </w:num>
  <w:num w:numId="17">
    <w:abstractNumId w:val="4"/>
  </w:num>
  <w:num w:numId="18">
    <w:abstractNumId w:val="8"/>
  </w:num>
  <w:num w:numId="19">
    <w:abstractNumId w:val="0"/>
  </w:num>
  <w:num w:numId="20">
    <w:abstractNumId w:val="22"/>
  </w:num>
  <w:num w:numId="21">
    <w:abstractNumId w:val="3"/>
  </w:num>
  <w:num w:numId="22">
    <w:abstractNumId w:val="20"/>
  </w:num>
  <w:num w:numId="23">
    <w:abstractNumId w:val="12"/>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872"/>
    <w:rsid w:val="000039F3"/>
    <w:rsid w:val="00012FA3"/>
    <w:rsid w:val="00021A47"/>
    <w:rsid w:val="0002372C"/>
    <w:rsid w:val="000523B2"/>
    <w:rsid w:val="00060175"/>
    <w:rsid w:val="00066240"/>
    <w:rsid w:val="000666B7"/>
    <w:rsid w:val="00083A85"/>
    <w:rsid w:val="00087D95"/>
    <w:rsid w:val="000B46CC"/>
    <w:rsid w:val="000C2354"/>
    <w:rsid w:val="000C6D5C"/>
    <w:rsid w:val="000E1249"/>
    <w:rsid w:val="000E5443"/>
    <w:rsid w:val="00115D0E"/>
    <w:rsid w:val="00122241"/>
    <w:rsid w:val="0014714C"/>
    <w:rsid w:val="00150C4C"/>
    <w:rsid w:val="00156D45"/>
    <w:rsid w:val="00180045"/>
    <w:rsid w:val="001A530D"/>
    <w:rsid w:val="0023402B"/>
    <w:rsid w:val="002349AF"/>
    <w:rsid w:val="00236E2B"/>
    <w:rsid w:val="00246D98"/>
    <w:rsid w:val="002479FD"/>
    <w:rsid w:val="00257876"/>
    <w:rsid w:val="00270D25"/>
    <w:rsid w:val="002743A3"/>
    <w:rsid w:val="00285492"/>
    <w:rsid w:val="002873F7"/>
    <w:rsid w:val="002D2B28"/>
    <w:rsid w:val="002D53F9"/>
    <w:rsid w:val="002E65B8"/>
    <w:rsid w:val="00301A8D"/>
    <w:rsid w:val="00307345"/>
    <w:rsid w:val="00310609"/>
    <w:rsid w:val="00362764"/>
    <w:rsid w:val="00371530"/>
    <w:rsid w:val="003775C0"/>
    <w:rsid w:val="00395DD8"/>
    <w:rsid w:val="003C6631"/>
    <w:rsid w:val="003D735A"/>
    <w:rsid w:val="003E2E48"/>
    <w:rsid w:val="003F6872"/>
    <w:rsid w:val="00400AAC"/>
    <w:rsid w:val="004108A4"/>
    <w:rsid w:val="0042302B"/>
    <w:rsid w:val="00423B75"/>
    <w:rsid w:val="00425624"/>
    <w:rsid w:val="004776CF"/>
    <w:rsid w:val="00483C1E"/>
    <w:rsid w:val="00494FF2"/>
    <w:rsid w:val="004D44EF"/>
    <w:rsid w:val="004D66F4"/>
    <w:rsid w:val="004E1ABB"/>
    <w:rsid w:val="00506655"/>
    <w:rsid w:val="00507E27"/>
    <w:rsid w:val="00517309"/>
    <w:rsid w:val="00531FD6"/>
    <w:rsid w:val="00561BE7"/>
    <w:rsid w:val="005660E4"/>
    <w:rsid w:val="005706AC"/>
    <w:rsid w:val="005812BF"/>
    <w:rsid w:val="00587E4E"/>
    <w:rsid w:val="005940EC"/>
    <w:rsid w:val="005C3DDA"/>
    <w:rsid w:val="005F13FD"/>
    <w:rsid w:val="00604857"/>
    <w:rsid w:val="00611C02"/>
    <w:rsid w:val="00635454"/>
    <w:rsid w:val="00640F1E"/>
    <w:rsid w:val="00645D78"/>
    <w:rsid w:val="0065794B"/>
    <w:rsid w:val="00675DDE"/>
    <w:rsid w:val="00690977"/>
    <w:rsid w:val="006912A9"/>
    <w:rsid w:val="006925EA"/>
    <w:rsid w:val="006A110B"/>
    <w:rsid w:val="006A4FD6"/>
    <w:rsid w:val="006B300A"/>
    <w:rsid w:val="006C0430"/>
    <w:rsid w:val="006E0B3C"/>
    <w:rsid w:val="006E2D4C"/>
    <w:rsid w:val="006E548E"/>
    <w:rsid w:val="0074558D"/>
    <w:rsid w:val="00757203"/>
    <w:rsid w:val="007630BD"/>
    <w:rsid w:val="00790C9F"/>
    <w:rsid w:val="007B67F4"/>
    <w:rsid w:val="007C2690"/>
    <w:rsid w:val="007D11A8"/>
    <w:rsid w:val="007D655A"/>
    <w:rsid w:val="007E5797"/>
    <w:rsid w:val="007F7553"/>
    <w:rsid w:val="00825999"/>
    <w:rsid w:val="008263DA"/>
    <w:rsid w:val="00837250"/>
    <w:rsid w:val="00864397"/>
    <w:rsid w:val="00867BEE"/>
    <w:rsid w:val="008847E0"/>
    <w:rsid w:val="008C0AE3"/>
    <w:rsid w:val="008D1124"/>
    <w:rsid w:val="008D6463"/>
    <w:rsid w:val="008D70A5"/>
    <w:rsid w:val="008E043F"/>
    <w:rsid w:val="008E10FC"/>
    <w:rsid w:val="008F25FC"/>
    <w:rsid w:val="00905167"/>
    <w:rsid w:val="00917373"/>
    <w:rsid w:val="00937D02"/>
    <w:rsid w:val="0094147E"/>
    <w:rsid w:val="0095572E"/>
    <w:rsid w:val="009741E6"/>
    <w:rsid w:val="009A1FB4"/>
    <w:rsid w:val="009A6361"/>
    <w:rsid w:val="009C40C8"/>
    <w:rsid w:val="009D00EE"/>
    <w:rsid w:val="009E3FCF"/>
    <w:rsid w:val="009E5B4C"/>
    <w:rsid w:val="00A00B22"/>
    <w:rsid w:val="00A10B7B"/>
    <w:rsid w:val="00A132E7"/>
    <w:rsid w:val="00A26A03"/>
    <w:rsid w:val="00A468A6"/>
    <w:rsid w:val="00A636B3"/>
    <w:rsid w:val="00A6565F"/>
    <w:rsid w:val="00A70105"/>
    <w:rsid w:val="00A73177"/>
    <w:rsid w:val="00A74AA4"/>
    <w:rsid w:val="00A93C9D"/>
    <w:rsid w:val="00A9648D"/>
    <w:rsid w:val="00AA7CA5"/>
    <w:rsid w:val="00AC3D44"/>
    <w:rsid w:val="00AD581C"/>
    <w:rsid w:val="00AE0891"/>
    <w:rsid w:val="00AF6A3F"/>
    <w:rsid w:val="00B077F7"/>
    <w:rsid w:val="00B22950"/>
    <w:rsid w:val="00B23328"/>
    <w:rsid w:val="00B2744B"/>
    <w:rsid w:val="00B57677"/>
    <w:rsid w:val="00B82379"/>
    <w:rsid w:val="00BA5C2C"/>
    <w:rsid w:val="00C020FE"/>
    <w:rsid w:val="00C042C2"/>
    <w:rsid w:val="00C27A5B"/>
    <w:rsid w:val="00C36865"/>
    <w:rsid w:val="00C450AE"/>
    <w:rsid w:val="00C4615F"/>
    <w:rsid w:val="00C51523"/>
    <w:rsid w:val="00C577DB"/>
    <w:rsid w:val="00C61411"/>
    <w:rsid w:val="00CD1D48"/>
    <w:rsid w:val="00D1095A"/>
    <w:rsid w:val="00D20964"/>
    <w:rsid w:val="00D23B36"/>
    <w:rsid w:val="00D36BAB"/>
    <w:rsid w:val="00DA22B2"/>
    <w:rsid w:val="00DB0B23"/>
    <w:rsid w:val="00DB159D"/>
    <w:rsid w:val="00DD60CF"/>
    <w:rsid w:val="00DE16AD"/>
    <w:rsid w:val="00E16562"/>
    <w:rsid w:val="00E17A0A"/>
    <w:rsid w:val="00E2787F"/>
    <w:rsid w:val="00E37D05"/>
    <w:rsid w:val="00E4436B"/>
    <w:rsid w:val="00E63B55"/>
    <w:rsid w:val="00E9094B"/>
    <w:rsid w:val="00E924E4"/>
    <w:rsid w:val="00EB1916"/>
    <w:rsid w:val="00EB7BCF"/>
    <w:rsid w:val="00F27024"/>
    <w:rsid w:val="00F331B9"/>
    <w:rsid w:val="00F431E0"/>
    <w:rsid w:val="00F47504"/>
    <w:rsid w:val="00F65B7B"/>
    <w:rsid w:val="00F87233"/>
    <w:rsid w:val="00F94E37"/>
    <w:rsid w:val="00FA07AE"/>
    <w:rsid w:val="00FB70BD"/>
    <w:rsid w:val="00FE2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D8296"/>
  <w15:chartTrackingRefBased/>
  <w15:docId w15:val="{E8DEC5AA-DC1F-486D-BF40-24DABCC7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55A"/>
    <w:pPr>
      <w:widowControl w:val="0"/>
      <w:jc w:val="both"/>
    </w:pPr>
  </w:style>
  <w:style w:type="paragraph" w:styleId="1">
    <w:name w:val="heading 1"/>
    <w:basedOn w:val="a"/>
    <w:next w:val="a"/>
    <w:link w:val="10"/>
    <w:uiPriority w:val="9"/>
    <w:qFormat/>
    <w:rsid w:val="007D655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132E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65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655A"/>
    <w:rPr>
      <w:sz w:val="18"/>
      <w:szCs w:val="18"/>
    </w:rPr>
  </w:style>
  <w:style w:type="paragraph" w:styleId="a5">
    <w:name w:val="footer"/>
    <w:basedOn w:val="a"/>
    <w:link w:val="a6"/>
    <w:uiPriority w:val="99"/>
    <w:unhideWhenUsed/>
    <w:rsid w:val="007D655A"/>
    <w:pPr>
      <w:tabs>
        <w:tab w:val="center" w:pos="4153"/>
        <w:tab w:val="right" w:pos="8306"/>
      </w:tabs>
      <w:snapToGrid w:val="0"/>
      <w:jc w:val="left"/>
    </w:pPr>
    <w:rPr>
      <w:sz w:val="18"/>
      <w:szCs w:val="18"/>
    </w:rPr>
  </w:style>
  <w:style w:type="character" w:customStyle="1" w:styleId="a6">
    <w:name w:val="页脚 字符"/>
    <w:basedOn w:val="a0"/>
    <w:link w:val="a5"/>
    <w:uiPriority w:val="99"/>
    <w:rsid w:val="007D655A"/>
    <w:rPr>
      <w:sz w:val="18"/>
      <w:szCs w:val="18"/>
    </w:rPr>
  </w:style>
  <w:style w:type="paragraph" w:customStyle="1" w:styleId="a7">
    <w:name w:val="样式 页眉"/>
    <w:basedOn w:val="a3"/>
    <w:link w:val="Char"/>
    <w:rsid w:val="007D655A"/>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7D655A"/>
    <w:rPr>
      <w:rFonts w:ascii="Arial" w:eastAsia="Arial" w:hAnsi="Arial" w:cs="Times New Roman"/>
      <w:b/>
      <w:bCs/>
      <w:noProof/>
      <w:kern w:val="0"/>
      <w:sz w:val="22"/>
      <w:szCs w:val="20"/>
      <w:lang w:val="en-GB" w:eastAsia="en-US"/>
    </w:rPr>
  </w:style>
  <w:style w:type="table" w:styleId="a8">
    <w:name w:val="Table Grid"/>
    <w:basedOn w:val="a1"/>
    <w:uiPriority w:val="39"/>
    <w:rsid w:val="007D6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7D655A"/>
    <w:pPr>
      <w:widowControl/>
      <w:spacing w:before="100" w:beforeAutospacing="1" w:after="100" w:afterAutospacing="1"/>
      <w:jc w:val="left"/>
    </w:pPr>
    <w:rPr>
      <w:rFonts w:ascii="宋体" w:eastAsia="宋体" w:hAnsi="宋体" w:cs="宋体"/>
      <w:kern w:val="0"/>
      <w:sz w:val="24"/>
      <w:szCs w:val="24"/>
    </w:rPr>
  </w:style>
  <w:style w:type="paragraph" w:styleId="aa">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w:basedOn w:val="a"/>
    <w:link w:val="ab"/>
    <w:uiPriority w:val="34"/>
    <w:qFormat/>
    <w:rsid w:val="007D655A"/>
    <w:pPr>
      <w:widowControl/>
      <w:ind w:firstLineChars="200" w:firstLine="420"/>
      <w:jc w:val="left"/>
    </w:pPr>
    <w:rPr>
      <w:rFonts w:ascii="宋体" w:eastAsia="宋体" w:hAnsi="宋体" w:cs="宋体"/>
      <w:kern w:val="0"/>
      <w:sz w:val="24"/>
      <w:szCs w:val="24"/>
    </w:rPr>
  </w:style>
  <w:style w:type="character" w:customStyle="1" w:styleId="ab">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a"/>
    <w:uiPriority w:val="34"/>
    <w:qFormat/>
    <w:locked/>
    <w:rsid w:val="007D655A"/>
    <w:rPr>
      <w:rFonts w:ascii="宋体" w:eastAsia="宋体" w:hAnsi="宋体" w:cs="宋体"/>
      <w:kern w:val="0"/>
      <w:sz w:val="24"/>
      <w:szCs w:val="24"/>
    </w:rPr>
  </w:style>
  <w:style w:type="character" w:customStyle="1" w:styleId="10">
    <w:name w:val="标题 1 字符"/>
    <w:basedOn w:val="a0"/>
    <w:link w:val="1"/>
    <w:uiPriority w:val="9"/>
    <w:rsid w:val="007D655A"/>
    <w:rPr>
      <w:b/>
      <w:bCs/>
      <w:kern w:val="44"/>
      <w:sz w:val="44"/>
      <w:szCs w:val="44"/>
    </w:rPr>
  </w:style>
  <w:style w:type="character" w:customStyle="1" w:styleId="20">
    <w:name w:val="标题 2 字符"/>
    <w:basedOn w:val="a0"/>
    <w:link w:val="2"/>
    <w:uiPriority w:val="9"/>
    <w:rsid w:val="00A132E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2602">
      <w:bodyDiv w:val="1"/>
      <w:marLeft w:val="0"/>
      <w:marRight w:val="0"/>
      <w:marTop w:val="0"/>
      <w:marBottom w:val="0"/>
      <w:divBdr>
        <w:top w:val="none" w:sz="0" w:space="0" w:color="auto"/>
        <w:left w:val="none" w:sz="0" w:space="0" w:color="auto"/>
        <w:bottom w:val="none" w:sz="0" w:space="0" w:color="auto"/>
        <w:right w:val="none" w:sz="0" w:space="0" w:color="auto"/>
      </w:divBdr>
      <w:divsChild>
        <w:div w:id="575937513">
          <w:marLeft w:val="360"/>
          <w:marRight w:val="0"/>
          <w:marTop w:val="200"/>
          <w:marBottom w:val="0"/>
          <w:divBdr>
            <w:top w:val="none" w:sz="0" w:space="0" w:color="auto"/>
            <w:left w:val="none" w:sz="0" w:space="0" w:color="auto"/>
            <w:bottom w:val="none" w:sz="0" w:space="0" w:color="auto"/>
            <w:right w:val="none" w:sz="0" w:space="0" w:color="auto"/>
          </w:divBdr>
        </w:div>
        <w:div w:id="255598230">
          <w:marLeft w:val="1080"/>
          <w:marRight w:val="0"/>
          <w:marTop w:val="100"/>
          <w:marBottom w:val="0"/>
          <w:divBdr>
            <w:top w:val="none" w:sz="0" w:space="0" w:color="auto"/>
            <w:left w:val="none" w:sz="0" w:space="0" w:color="auto"/>
            <w:bottom w:val="none" w:sz="0" w:space="0" w:color="auto"/>
            <w:right w:val="none" w:sz="0" w:space="0" w:color="auto"/>
          </w:divBdr>
        </w:div>
        <w:div w:id="8457173">
          <w:marLeft w:val="1800"/>
          <w:marRight w:val="0"/>
          <w:marTop w:val="100"/>
          <w:marBottom w:val="0"/>
          <w:divBdr>
            <w:top w:val="none" w:sz="0" w:space="0" w:color="auto"/>
            <w:left w:val="none" w:sz="0" w:space="0" w:color="auto"/>
            <w:bottom w:val="none" w:sz="0" w:space="0" w:color="auto"/>
            <w:right w:val="none" w:sz="0" w:space="0" w:color="auto"/>
          </w:divBdr>
        </w:div>
        <w:div w:id="1940139314">
          <w:marLeft w:val="360"/>
          <w:marRight w:val="0"/>
          <w:marTop w:val="200"/>
          <w:marBottom w:val="0"/>
          <w:divBdr>
            <w:top w:val="none" w:sz="0" w:space="0" w:color="auto"/>
            <w:left w:val="none" w:sz="0" w:space="0" w:color="auto"/>
            <w:bottom w:val="none" w:sz="0" w:space="0" w:color="auto"/>
            <w:right w:val="none" w:sz="0" w:space="0" w:color="auto"/>
          </w:divBdr>
        </w:div>
        <w:div w:id="2045983336">
          <w:marLeft w:val="1080"/>
          <w:marRight w:val="0"/>
          <w:marTop w:val="100"/>
          <w:marBottom w:val="0"/>
          <w:divBdr>
            <w:top w:val="none" w:sz="0" w:space="0" w:color="auto"/>
            <w:left w:val="none" w:sz="0" w:space="0" w:color="auto"/>
            <w:bottom w:val="none" w:sz="0" w:space="0" w:color="auto"/>
            <w:right w:val="none" w:sz="0" w:space="0" w:color="auto"/>
          </w:divBdr>
        </w:div>
        <w:div w:id="1679891688">
          <w:marLeft w:val="1080"/>
          <w:marRight w:val="0"/>
          <w:marTop w:val="100"/>
          <w:marBottom w:val="0"/>
          <w:divBdr>
            <w:top w:val="none" w:sz="0" w:space="0" w:color="auto"/>
            <w:left w:val="none" w:sz="0" w:space="0" w:color="auto"/>
            <w:bottom w:val="none" w:sz="0" w:space="0" w:color="auto"/>
            <w:right w:val="none" w:sz="0" w:space="0" w:color="auto"/>
          </w:divBdr>
        </w:div>
        <w:div w:id="1830949407">
          <w:marLeft w:val="360"/>
          <w:marRight w:val="0"/>
          <w:marTop w:val="200"/>
          <w:marBottom w:val="0"/>
          <w:divBdr>
            <w:top w:val="none" w:sz="0" w:space="0" w:color="auto"/>
            <w:left w:val="none" w:sz="0" w:space="0" w:color="auto"/>
            <w:bottom w:val="none" w:sz="0" w:space="0" w:color="auto"/>
            <w:right w:val="none" w:sz="0" w:space="0" w:color="auto"/>
          </w:divBdr>
        </w:div>
        <w:div w:id="161436266">
          <w:marLeft w:val="1080"/>
          <w:marRight w:val="0"/>
          <w:marTop w:val="100"/>
          <w:marBottom w:val="0"/>
          <w:divBdr>
            <w:top w:val="none" w:sz="0" w:space="0" w:color="auto"/>
            <w:left w:val="none" w:sz="0" w:space="0" w:color="auto"/>
            <w:bottom w:val="none" w:sz="0" w:space="0" w:color="auto"/>
            <w:right w:val="none" w:sz="0" w:space="0" w:color="auto"/>
          </w:divBdr>
        </w:div>
        <w:div w:id="1960990775">
          <w:marLeft w:val="1080"/>
          <w:marRight w:val="0"/>
          <w:marTop w:val="100"/>
          <w:marBottom w:val="0"/>
          <w:divBdr>
            <w:top w:val="none" w:sz="0" w:space="0" w:color="auto"/>
            <w:left w:val="none" w:sz="0" w:space="0" w:color="auto"/>
            <w:bottom w:val="none" w:sz="0" w:space="0" w:color="auto"/>
            <w:right w:val="none" w:sz="0" w:space="0" w:color="auto"/>
          </w:divBdr>
        </w:div>
        <w:div w:id="90243199">
          <w:marLeft w:val="360"/>
          <w:marRight w:val="0"/>
          <w:marTop w:val="200"/>
          <w:marBottom w:val="0"/>
          <w:divBdr>
            <w:top w:val="none" w:sz="0" w:space="0" w:color="auto"/>
            <w:left w:val="none" w:sz="0" w:space="0" w:color="auto"/>
            <w:bottom w:val="none" w:sz="0" w:space="0" w:color="auto"/>
            <w:right w:val="none" w:sz="0" w:space="0" w:color="auto"/>
          </w:divBdr>
        </w:div>
      </w:divsChild>
    </w:div>
    <w:div w:id="126897948">
      <w:bodyDiv w:val="1"/>
      <w:marLeft w:val="0"/>
      <w:marRight w:val="0"/>
      <w:marTop w:val="0"/>
      <w:marBottom w:val="0"/>
      <w:divBdr>
        <w:top w:val="none" w:sz="0" w:space="0" w:color="auto"/>
        <w:left w:val="none" w:sz="0" w:space="0" w:color="auto"/>
        <w:bottom w:val="none" w:sz="0" w:space="0" w:color="auto"/>
        <w:right w:val="none" w:sz="0" w:space="0" w:color="auto"/>
      </w:divBdr>
      <w:divsChild>
        <w:div w:id="732965455">
          <w:marLeft w:val="360"/>
          <w:marRight w:val="0"/>
          <w:marTop w:val="200"/>
          <w:marBottom w:val="0"/>
          <w:divBdr>
            <w:top w:val="none" w:sz="0" w:space="0" w:color="auto"/>
            <w:left w:val="none" w:sz="0" w:space="0" w:color="auto"/>
            <w:bottom w:val="none" w:sz="0" w:space="0" w:color="auto"/>
            <w:right w:val="none" w:sz="0" w:space="0" w:color="auto"/>
          </w:divBdr>
        </w:div>
        <w:div w:id="1969236289">
          <w:marLeft w:val="360"/>
          <w:marRight w:val="0"/>
          <w:marTop w:val="200"/>
          <w:marBottom w:val="0"/>
          <w:divBdr>
            <w:top w:val="none" w:sz="0" w:space="0" w:color="auto"/>
            <w:left w:val="none" w:sz="0" w:space="0" w:color="auto"/>
            <w:bottom w:val="none" w:sz="0" w:space="0" w:color="auto"/>
            <w:right w:val="none" w:sz="0" w:space="0" w:color="auto"/>
          </w:divBdr>
        </w:div>
        <w:div w:id="1063482388">
          <w:marLeft w:val="1080"/>
          <w:marRight w:val="0"/>
          <w:marTop w:val="100"/>
          <w:marBottom w:val="0"/>
          <w:divBdr>
            <w:top w:val="none" w:sz="0" w:space="0" w:color="auto"/>
            <w:left w:val="none" w:sz="0" w:space="0" w:color="auto"/>
            <w:bottom w:val="none" w:sz="0" w:space="0" w:color="auto"/>
            <w:right w:val="none" w:sz="0" w:space="0" w:color="auto"/>
          </w:divBdr>
        </w:div>
        <w:div w:id="276957878">
          <w:marLeft w:val="1080"/>
          <w:marRight w:val="0"/>
          <w:marTop w:val="100"/>
          <w:marBottom w:val="0"/>
          <w:divBdr>
            <w:top w:val="none" w:sz="0" w:space="0" w:color="auto"/>
            <w:left w:val="none" w:sz="0" w:space="0" w:color="auto"/>
            <w:bottom w:val="none" w:sz="0" w:space="0" w:color="auto"/>
            <w:right w:val="none" w:sz="0" w:space="0" w:color="auto"/>
          </w:divBdr>
        </w:div>
        <w:div w:id="229855211">
          <w:marLeft w:val="1080"/>
          <w:marRight w:val="0"/>
          <w:marTop w:val="100"/>
          <w:marBottom w:val="0"/>
          <w:divBdr>
            <w:top w:val="none" w:sz="0" w:space="0" w:color="auto"/>
            <w:left w:val="none" w:sz="0" w:space="0" w:color="auto"/>
            <w:bottom w:val="none" w:sz="0" w:space="0" w:color="auto"/>
            <w:right w:val="none" w:sz="0" w:space="0" w:color="auto"/>
          </w:divBdr>
        </w:div>
        <w:div w:id="596640573">
          <w:marLeft w:val="360"/>
          <w:marRight w:val="0"/>
          <w:marTop w:val="200"/>
          <w:marBottom w:val="0"/>
          <w:divBdr>
            <w:top w:val="none" w:sz="0" w:space="0" w:color="auto"/>
            <w:left w:val="none" w:sz="0" w:space="0" w:color="auto"/>
            <w:bottom w:val="none" w:sz="0" w:space="0" w:color="auto"/>
            <w:right w:val="none" w:sz="0" w:space="0" w:color="auto"/>
          </w:divBdr>
        </w:div>
        <w:div w:id="1858150860">
          <w:marLeft w:val="1080"/>
          <w:marRight w:val="0"/>
          <w:marTop w:val="100"/>
          <w:marBottom w:val="0"/>
          <w:divBdr>
            <w:top w:val="none" w:sz="0" w:space="0" w:color="auto"/>
            <w:left w:val="none" w:sz="0" w:space="0" w:color="auto"/>
            <w:bottom w:val="none" w:sz="0" w:space="0" w:color="auto"/>
            <w:right w:val="none" w:sz="0" w:space="0" w:color="auto"/>
          </w:divBdr>
        </w:div>
        <w:div w:id="1026295945">
          <w:marLeft w:val="1080"/>
          <w:marRight w:val="0"/>
          <w:marTop w:val="100"/>
          <w:marBottom w:val="0"/>
          <w:divBdr>
            <w:top w:val="none" w:sz="0" w:space="0" w:color="auto"/>
            <w:left w:val="none" w:sz="0" w:space="0" w:color="auto"/>
            <w:bottom w:val="none" w:sz="0" w:space="0" w:color="auto"/>
            <w:right w:val="none" w:sz="0" w:space="0" w:color="auto"/>
          </w:divBdr>
        </w:div>
        <w:div w:id="614096664">
          <w:marLeft w:val="1800"/>
          <w:marRight w:val="0"/>
          <w:marTop w:val="100"/>
          <w:marBottom w:val="0"/>
          <w:divBdr>
            <w:top w:val="none" w:sz="0" w:space="0" w:color="auto"/>
            <w:left w:val="none" w:sz="0" w:space="0" w:color="auto"/>
            <w:bottom w:val="none" w:sz="0" w:space="0" w:color="auto"/>
            <w:right w:val="none" w:sz="0" w:space="0" w:color="auto"/>
          </w:divBdr>
        </w:div>
        <w:div w:id="1004817979">
          <w:marLeft w:val="1080"/>
          <w:marRight w:val="0"/>
          <w:marTop w:val="100"/>
          <w:marBottom w:val="0"/>
          <w:divBdr>
            <w:top w:val="none" w:sz="0" w:space="0" w:color="auto"/>
            <w:left w:val="none" w:sz="0" w:space="0" w:color="auto"/>
            <w:bottom w:val="none" w:sz="0" w:space="0" w:color="auto"/>
            <w:right w:val="none" w:sz="0" w:space="0" w:color="auto"/>
          </w:divBdr>
        </w:div>
        <w:div w:id="817839813">
          <w:marLeft w:val="360"/>
          <w:marRight w:val="0"/>
          <w:marTop w:val="200"/>
          <w:marBottom w:val="0"/>
          <w:divBdr>
            <w:top w:val="none" w:sz="0" w:space="0" w:color="auto"/>
            <w:left w:val="none" w:sz="0" w:space="0" w:color="auto"/>
            <w:bottom w:val="none" w:sz="0" w:space="0" w:color="auto"/>
            <w:right w:val="none" w:sz="0" w:space="0" w:color="auto"/>
          </w:divBdr>
        </w:div>
        <w:div w:id="1784618153">
          <w:marLeft w:val="1080"/>
          <w:marRight w:val="0"/>
          <w:marTop w:val="100"/>
          <w:marBottom w:val="0"/>
          <w:divBdr>
            <w:top w:val="none" w:sz="0" w:space="0" w:color="auto"/>
            <w:left w:val="none" w:sz="0" w:space="0" w:color="auto"/>
            <w:bottom w:val="none" w:sz="0" w:space="0" w:color="auto"/>
            <w:right w:val="none" w:sz="0" w:space="0" w:color="auto"/>
          </w:divBdr>
        </w:div>
      </w:divsChild>
    </w:div>
    <w:div w:id="288510520">
      <w:bodyDiv w:val="1"/>
      <w:marLeft w:val="0"/>
      <w:marRight w:val="0"/>
      <w:marTop w:val="0"/>
      <w:marBottom w:val="0"/>
      <w:divBdr>
        <w:top w:val="none" w:sz="0" w:space="0" w:color="auto"/>
        <w:left w:val="none" w:sz="0" w:space="0" w:color="auto"/>
        <w:bottom w:val="none" w:sz="0" w:space="0" w:color="auto"/>
        <w:right w:val="none" w:sz="0" w:space="0" w:color="auto"/>
      </w:divBdr>
      <w:divsChild>
        <w:div w:id="1878664670">
          <w:marLeft w:val="360"/>
          <w:marRight w:val="0"/>
          <w:marTop w:val="200"/>
          <w:marBottom w:val="0"/>
          <w:divBdr>
            <w:top w:val="none" w:sz="0" w:space="0" w:color="auto"/>
            <w:left w:val="none" w:sz="0" w:space="0" w:color="auto"/>
            <w:bottom w:val="none" w:sz="0" w:space="0" w:color="auto"/>
            <w:right w:val="none" w:sz="0" w:space="0" w:color="auto"/>
          </w:divBdr>
        </w:div>
        <w:div w:id="1327319895">
          <w:marLeft w:val="1080"/>
          <w:marRight w:val="0"/>
          <w:marTop w:val="100"/>
          <w:marBottom w:val="0"/>
          <w:divBdr>
            <w:top w:val="none" w:sz="0" w:space="0" w:color="auto"/>
            <w:left w:val="none" w:sz="0" w:space="0" w:color="auto"/>
            <w:bottom w:val="none" w:sz="0" w:space="0" w:color="auto"/>
            <w:right w:val="none" w:sz="0" w:space="0" w:color="auto"/>
          </w:divBdr>
        </w:div>
        <w:div w:id="14038348">
          <w:marLeft w:val="1800"/>
          <w:marRight w:val="0"/>
          <w:marTop w:val="100"/>
          <w:marBottom w:val="0"/>
          <w:divBdr>
            <w:top w:val="none" w:sz="0" w:space="0" w:color="auto"/>
            <w:left w:val="none" w:sz="0" w:space="0" w:color="auto"/>
            <w:bottom w:val="none" w:sz="0" w:space="0" w:color="auto"/>
            <w:right w:val="none" w:sz="0" w:space="0" w:color="auto"/>
          </w:divBdr>
        </w:div>
        <w:div w:id="997348039">
          <w:marLeft w:val="360"/>
          <w:marRight w:val="0"/>
          <w:marTop w:val="200"/>
          <w:marBottom w:val="0"/>
          <w:divBdr>
            <w:top w:val="none" w:sz="0" w:space="0" w:color="auto"/>
            <w:left w:val="none" w:sz="0" w:space="0" w:color="auto"/>
            <w:bottom w:val="none" w:sz="0" w:space="0" w:color="auto"/>
            <w:right w:val="none" w:sz="0" w:space="0" w:color="auto"/>
          </w:divBdr>
        </w:div>
        <w:div w:id="1124151687">
          <w:marLeft w:val="1080"/>
          <w:marRight w:val="0"/>
          <w:marTop w:val="100"/>
          <w:marBottom w:val="0"/>
          <w:divBdr>
            <w:top w:val="none" w:sz="0" w:space="0" w:color="auto"/>
            <w:left w:val="none" w:sz="0" w:space="0" w:color="auto"/>
            <w:bottom w:val="none" w:sz="0" w:space="0" w:color="auto"/>
            <w:right w:val="none" w:sz="0" w:space="0" w:color="auto"/>
          </w:divBdr>
        </w:div>
        <w:div w:id="1165780426">
          <w:marLeft w:val="1080"/>
          <w:marRight w:val="0"/>
          <w:marTop w:val="100"/>
          <w:marBottom w:val="0"/>
          <w:divBdr>
            <w:top w:val="none" w:sz="0" w:space="0" w:color="auto"/>
            <w:left w:val="none" w:sz="0" w:space="0" w:color="auto"/>
            <w:bottom w:val="none" w:sz="0" w:space="0" w:color="auto"/>
            <w:right w:val="none" w:sz="0" w:space="0" w:color="auto"/>
          </w:divBdr>
        </w:div>
        <w:div w:id="1251308201">
          <w:marLeft w:val="360"/>
          <w:marRight w:val="0"/>
          <w:marTop w:val="200"/>
          <w:marBottom w:val="0"/>
          <w:divBdr>
            <w:top w:val="none" w:sz="0" w:space="0" w:color="auto"/>
            <w:left w:val="none" w:sz="0" w:space="0" w:color="auto"/>
            <w:bottom w:val="none" w:sz="0" w:space="0" w:color="auto"/>
            <w:right w:val="none" w:sz="0" w:space="0" w:color="auto"/>
          </w:divBdr>
        </w:div>
        <w:div w:id="2134713572">
          <w:marLeft w:val="1080"/>
          <w:marRight w:val="0"/>
          <w:marTop w:val="100"/>
          <w:marBottom w:val="0"/>
          <w:divBdr>
            <w:top w:val="none" w:sz="0" w:space="0" w:color="auto"/>
            <w:left w:val="none" w:sz="0" w:space="0" w:color="auto"/>
            <w:bottom w:val="none" w:sz="0" w:space="0" w:color="auto"/>
            <w:right w:val="none" w:sz="0" w:space="0" w:color="auto"/>
          </w:divBdr>
        </w:div>
        <w:div w:id="124348412">
          <w:marLeft w:val="1080"/>
          <w:marRight w:val="0"/>
          <w:marTop w:val="100"/>
          <w:marBottom w:val="0"/>
          <w:divBdr>
            <w:top w:val="none" w:sz="0" w:space="0" w:color="auto"/>
            <w:left w:val="none" w:sz="0" w:space="0" w:color="auto"/>
            <w:bottom w:val="none" w:sz="0" w:space="0" w:color="auto"/>
            <w:right w:val="none" w:sz="0" w:space="0" w:color="auto"/>
          </w:divBdr>
        </w:div>
        <w:div w:id="805587103">
          <w:marLeft w:val="360"/>
          <w:marRight w:val="0"/>
          <w:marTop w:val="200"/>
          <w:marBottom w:val="0"/>
          <w:divBdr>
            <w:top w:val="none" w:sz="0" w:space="0" w:color="auto"/>
            <w:left w:val="none" w:sz="0" w:space="0" w:color="auto"/>
            <w:bottom w:val="none" w:sz="0" w:space="0" w:color="auto"/>
            <w:right w:val="none" w:sz="0" w:space="0" w:color="auto"/>
          </w:divBdr>
        </w:div>
      </w:divsChild>
    </w:div>
    <w:div w:id="288516175">
      <w:bodyDiv w:val="1"/>
      <w:marLeft w:val="0"/>
      <w:marRight w:val="0"/>
      <w:marTop w:val="0"/>
      <w:marBottom w:val="0"/>
      <w:divBdr>
        <w:top w:val="none" w:sz="0" w:space="0" w:color="auto"/>
        <w:left w:val="none" w:sz="0" w:space="0" w:color="auto"/>
        <w:bottom w:val="none" w:sz="0" w:space="0" w:color="auto"/>
        <w:right w:val="none" w:sz="0" w:space="0" w:color="auto"/>
      </w:divBdr>
      <w:divsChild>
        <w:div w:id="634413333">
          <w:marLeft w:val="360"/>
          <w:marRight w:val="0"/>
          <w:marTop w:val="200"/>
          <w:marBottom w:val="0"/>
          <w:divBdr>
            <w:top w:val="none" w:sz="0" w:space="0" w:color="auto"/>
            <w:left w:val="none" w:sz="0" w:space="0" w:color="auto"/>
            <w:bottom w:val="none" w:sz="0" w:space="0" w:color="auto"/>
            <w:right w:val="none" w:sz="0" w:space="0" w:color="auto"/>
          </w:divBdr>
        </w:div>
        <w:div w:id="349256655">
          <w:marLeft w:val="1080"/>
          <w:marRight w:val="0"/>
          <w:marTop w:val="100"/>
          <w:marBottom w:val="0"/>
          <w:divBdr>
            <w:top w:val="none" w:sz="0" w:space="0" w:color="auto"/>
            <w:left w:val="none" w:sz="0" w:space="0" w:color="auto"/>
            <w:bottom w:val="none" w:sz="0" w:space="0" w:color="auto"/>
            <w:right w:val="none" w:sz="0" w:space="0" w:color="auto"/>
          </w:divBdr>
        </w:div>
        <w:div w:id="274798077">
          <w:marLeft w:val="1800"/>
          <w:marRight w:val="0"/>
          <w:marTop w:val="100"/>
          <w:marBottom w:val="0"/>
          <w:divBdr>
            <w:top w:val="none" w:sz="0" w:space="0" w:color="auto"/>
            <w:left w:val="none" w:sz="0" w:space="0" w:color="auto"/>
            <w:bottom w:val="none" w:sz="0" w:space="0" w:color="auto"/>
            <w:right w:val="none" w:sz="0" w:space="0" w:color="auto"/>
          </w:divBdr>
        </w:div>
        <w:div w:id="1455637589">
          <w:marLeft w:val="360"/>
          <w:marRight w:val="0"/>
          <w:marTop w:val="200"/>
          <w:marBottom w:val="0"/>
          <w:divBdr>
            <w:top w:val="none" w:sz="0" w:space="0" w:color="auto"/>
            <w:left w:val="none" w:sz="0" w:space="0" w:color="auto"/>
            <w:bottom w:val="none" w:sz="0" w:space="0" w:color="auto"/>
            <w:right w:val="none" w:sz="0" w:space="0" w:color="auto"/>
          </w:divBdr>
        </w:div>
        <w:div w:id="1405101657">
          <w:marLeft w:val="1080"/>
          <w:marRight w:val="0"/>
          <w:marTop w:val="100"/>
          <w:marBottom w:val="0"/>
          <w:divBdr>
            <w:top w:val="none" w:sz="0" w:space="0" w:color="auto"/>
            <w:left w:val="none" w:sz="0" w:space="0" w:color="auto"/>
            <w:bottom w:val="none" w:sz="0" w:space="0" w:color="auto"/>
            <w:right w:val="none" w:sz="0" w:space="0" w:color="auto"/>
          </w:divBdr>
        </w:div>
        <w:div w:id="30113619">
          <w:marLeft w:val="1800"/>
          <w:marRight w:val="0"/>
          <w:marTop w:val="100"/>
          <w:marBottom w:val="0"/>
          <w:divBdr>
            <w:top w:val="none" w:sz="0" w:space="0" w:color="auto"/>
            <w:left w:val="none" w:sz="0" w:space="0" w:color="auto"/>
            <w:bottom w:val="none" w:sz="0" w:space="0" w:color="auto"/>
            <w:right w:val="none" w:sz="0" w:space="0" w:color="auto"/>
          </w:divBdr>
        </w:div>
        <w:div w:id="519196633">
          <w:marLeft w:val="360"/>
          <w:marRight w:val="0"/>
          <w:marTop w:val="200"/>
          <w:marBottom w:val="0"/>
          <w:divBdr>
            <w:top w:val="none" w:sz="0" w:space="0" w:color="auto"/>
            <w:left w:val="none" w:sz="0" w:space="0" w:color="auto"/>
            <w:bottom w:val="none" w:sz="0" w:space="0" w:color="auto"/>
            <w:right w:val="none" w:sz="0" w:space="0" w:color="auto"/>
          </w:divBdr>
        </w:div>
        <w:div w:id="2033990590">
          <w:marLeft w:val="1080"/>
          <w:marRight w:val="0"/>
          <w:marTop w:val="100"/>
          <w:marBottom w:val="0"/>
          <w:divBdr>
            <w:top w:val="none" w:sz="0" w:space="0" w:color="auto"/>
            <w:left w:val="none" w:sz="0" w:space="0" w:color="auto"/>
            <w:bottom w:val="none" w:sz="0" w:space="0" w:color="auto"/>
            <w:right w:val="none" w:sz="0" w:space="0" w:color="auto"/>
          </w:divBdr>
        </w:div>
        <w:div w:id="1240675931">
          <w:marLeft w:val="1080"/>
          <w:marRight w:val="0"/>
          <w:marTop w:val="100"/>
          <w:marBottom w:val="0"/>
          <w:divBdr>
            <w:top w:val="none" w:sz="0" w:space="0" w:color="auto"/>
            <w:left w:val="none" w:sz="0" w:space="0" w:color="auto"/>
            <w:bottom w:val="none" w:sz="0" w:space="0" w:color="auto"/>
            <w:right w:val="none" w:sz="0" w:space="0" w:color="auto"/>
          </w:divBdr>
        </w:div>
        <w:div w:id="880627654">
          <w:marLeft w:val="360"/>
          <w:marRight w:val="0"/>
          <w:marTop w:val="200"/>
          <w:marBottom w:val="0"/>
          <w:divBdr>
            <w:top w:val="none" w:sz="0" w:space="0" w:color="auto"/>
            <w:left w:val="none" w:sz="0" w:space="0" w:color="auto"/>
            <w:bottom w:val="none" w:sz="0" w:space="0" w:color="auto"/>
            <w:right w:val="none" w:sz="0" w:space="0" w:color="auto"/>
          </w:divBdr>
        </w:div>
        <w:div w:id="939292506">
          <w:marLeft w:val="1080"/>
          <w:marRight w:val="0"/>
          <w:marTop w:val="100"/>
          <w:marBottom w:val="0"/>
          <w:divBdr>
            <w:top w:val="none" w:sz="0" w:space="0" w:color="auto"/>
            <w:left w:val="none" w:sz="0" w:space="0" w:color="auto"/>
            <w:bottom w:val="none" w:sz="0" w:space="0" w:color="auto"/>
            <w:right w:val="none" w:sz="0" w:space="0" w:color="auto"/>
          </w:divBdr>
        </w:div>
        <w:div w:id="547765701">
          <w:marLeft w:val="1080"/>
          <w:marRight w:val="0"/>
          <w:marTop w:val="100"/>
          <w:marBottom w:val="0"/>
          <w:divBdr>
            <w:top w:val="none" w:sz="0" w:space="0" w:color="auto"/>
            <w:left w:val="none" w:sz="0" w:space="0" w:color="auto"/>
            <w:bottom w:val="none" w:sz="0" w:space="0" w:color="auto"/>
            <w:right w:val="none" w:sz="0" w:space="0" w:color="auto"/>
          </w:divBdr>
        </w:div>
        <w:div w:id="642003639">
          <w:marLeft w:val="1080"/>
          <w:marRight w:val="0"/>
          <w:marTop w:val="100"/>
          <w:marBottom w:val="0"/>
          <w:divBdr>
            <w:top w:val="none" w:sz="0" w:space="0" w:color="auto"/>
            <w:left w:val="none" w:sz="0" w:space="0" w:color="auto"/>
            <w:bottom w:val="none" w:sz="0" w:space="0" w:color="auto"/>
            <w:right w:val="none" w:sz="0" w:space="0" w:color="auto"/>
          </w:divBdr>
        </w:div>
        <w:div w:id="1937014400">
          <w:marLeft w:val="1080"/>
          <w:marRight w:val="0"/>
          <w:marTop w:val="100"/>
          <w:marBottom w:val="0"/>
          <w:divBdr>
            <w:top w:val="none" w:sz="0" w:space="0" w:color="auto"/>
            <w:left w:val="none" w:sz="0" w:space="0" w:color="auto"/>
            <w:bottom w:val="none" w:sz="0" w:space="0" w:color="auto"/>
            <w:right w:val="none" w:sz="0" w:space="0" w:color="auto"/>
          </w:divBdr>
        </w:div>
        <w:div w:id="1412846581">
          <w:marLeft w:val="360"/>
          <w:marRight w:val="0"/>
          <w:marTop w:val="200"/>
          <w:marBottom w:val="0"/>
          <w:divBdr>
            <w:top w:val="none" w:sz="0" w:space="0" w:color="auto"/>
            <w:left w:val="none" w:sz="0" w:space="0" w:color="auto"/>
            <w:bottom w:val="none" w:sz="0" w:space="0" w:color="auto"/>
            <w:right w:val="none" w:sz="0" w:space="0" w:color="auto"/>
          </w:divBdr>
        </w:div>
      </w:divsChild>
    </w:div>
    <w:div w:id="341008562">
      <w:bodyDiv w:val="1"/>
      <w:marLeft w:val="0"/>
      <w:marRight w:val="0"/>
      <w:marTop w:val="0"/>
      <w:marBottom w:val="0"/>
      <w:divBdr>
        <w:top w:val="none" w:sz="0" w:space="0" w:color="auto"/>
        <w:left w:val="none" w:sz="0" w:space="0" w:color="auto"/>
        <w:bottom w:val="none" w:sz="0" w:space="0" w:color="auto"/>
        <w:right w:val="none" w:sz="0" w:space="0" w:color="auto"/>
      </w:divBdr>
      <w:divsChild>
        <w:div w:id="166092557">
          <w:marLeft w:val="360"/>
          <w:marRight w:val="0"/>
          <w:marTop w:val="200"/>
          <w:marBottom w:val="0"/>
          <w:divBdr>
            <w:top w:val="none" w:sz="0" w:space="0" w:color="auto"/>
            <w:left w:val="none" w:sz="0" w:space="0" w:color="auto"/>
            <w:bottom w:val="none" w:sz="0" w:space="0" w:color="auto"/>
            <w:right w:val="none" w:sz="0" w:space="0" w:color="auto"/>
          </w:divBdr>
        </w:div>
      </w:divsChild>
    </w:div>
    <w:div w:id="473909821">
      <w:bodyDiv w:val="1"/>
      <w:marLeft w:val="0"/>
      <w:marRight w:val="0"/>
      <w:marTop w:val="0"/>
      <w:marBottom w:val="0"/>
      <w:divBdr>
        <w:top w:val="none" w:sz="0" w:space="0" w:color="auto"/>
        <w:left w:val="none" w:sz="0" w:space="0" w:color="auto"/>
        <w:bottom w:val="none" w:sz="0" w:space="0" w:color="auto"/>
        <w:right w:val="none" w:sz="0" w:space="0" w:color="auto"/>
      </w:divBdr>
      <w:divsChild>
        <w:div w:id="366879071">
          <w:marLeft w:val="360"/>
          <w:marRight w:val="0"/>
          <w:marTop w:val="200"/>
          <w:marBottom w:val="0"/>
          <w:divBdr>
            <w:top w:val="none" w:sz="0" w:space="0" w:color="auto"/>
            <w:left w:val="none" w:sz="0" w:space="0" w:color="auto"/>
            <w:bottom w:val="none" w:sz="0" w:space="0" w:color="auto"/>
            <w:right w:val="none" w:sz="0" w:space="0" w:color="auto"/>
          </w:divBdr>
        </w:div>
        <w:div w:id="679771328">
          <w:marLeft w:val="360"/>
          <w:marRight w:val="0"/>
          <w:marTop w:val="200"/>
          <w:marBottom w:val="0"/>
          <w:divBdr>
            <w:top w:val="none" w:sz="0" w:space="0" w:color="auto"/>
            <w:left w:val="none" w:sz="0" w:space="0" w:color="auto"/>
            <w:bottom w:val="none" w:sz="0" w:space="0" w:color="auto"/>
            <w:right w:val="none" w:sz="0" w:space="0" w:color="auto"/>
          </w:divBdr>
        </w:div>
        <w:div w:id="1442139695">
          <w:marLeft w:val="1080"/>
          <w:marRight w:val="0"/>
          <w:marTop w:val="100"/>
          <w:marBottom w:val="0"/>
          <w:divBdr>
            <w:top w:val="none" w:sz="0" w:space="0" w:color="auto"/>
            <w:left w:val="none" w:sz="0" w:space="0" w:color="auto"/>
            <w:bottom w:val="none" w:sz="0" w:space="0" w:color="auto"/>
            <w:right w:val="none" w:sz="0" w:space="0" w:color="auto"/>
          </w:divBdr>
        </w:div>
        <w:div w:id="1562255018">
          <w:marLeft w:val="1800"/>
          <w:marRight w:val="0"/>
          <w:marTop w:val="100"/>
          <w:marBottom w:val="0"/>
          <w:divBdr>
            <w:top w:val="none" w:sz="0" w:space="0" w:color="auto"/>
            <w:left w:val="none" w:sz="0" w:space="0" w:color="auto"/>
            <w:bottom w:val="none" w:sz="0" w:space="0" w:color="auto"/>
            <w:right w:val="none" w:sz="0" w:space="0" w:color="auto"/>
          </w:divBdr>
        </w:div>
        <w:div w:id="410933339">
          <w:marLeft w:val="2520"/>
          <w:marRight w:val="0"/>
          <w:marTop w:val="100"/>
          <w:marBottom w:val="0"/>
          <w:divBdr>
            <w:top w:val="none" w:sz="0" w:space="0" w:color="auto"/>
            <w:left w:val="none" w:sz="0" w:space="0" w:color="auto"/>
            <w:bottom w:val="none" w:sz="0" w:space="0" w:color="auto"/>
            <w:right w:val="none" w:sz="0" w:space="0" w:color="auto"/>
          </w:divBdr>
        </w:div>
        <w:div w:id="1818761735">
          <w:marLeft w:val="2520"/>
          <w:marRight w:val="0"/>
          <w:marTop w:val="100"/>
          <w:marBottom w:val="0"/>
          <w:divBdr>
            <w:top w:val="none" w:sz="0" w:space="0" w:color="auto"/>
            <w:left w:val="none" w:sz="0" w:space="0" w:color="auto"/>
            <w:bottom w:val="none" w:sz="0" w:space="0" w:color="auto"/>
            <w:right w:val="none" w:sz="0" w:space="0" w:color="auto"/>
          </w:divBdr>
        </w:div>
        <w:div w:id="661659964">
          <w:marLeft w:val="1800"/>
          <w:marRight w:val="0"/>
          <w:marTop w:val="100"/>
          <w:marBottom w:val="0"/>
          <w:divBdr>
            <w:top w:val="none" w:sz="0" w:space="0" w:color="auto"/>
            <w:left w:val="none" w:sz="0" w:space="0" w:color="auto"/>
            <w:bottom w:val="none" w:sz="0" w:space="0" w:color="auto"/>
            <w:right w:val="none" w:sz="0" w:space="0" w:color="auto"/>
          </w:divBdr>
        </w:div>
        <w:div w:id="1153377637">
          <w:marLeft w:val="2520"/>
          <w:marRight w:val="0"/>
          <w:marTop w:val="100"/>
          <w:marBottom w:val="0"/>
          <w:divBdr>
            <w:top w:val="none" w:sz="0" w:space="0" w:color="auto"/>
            <w:left w:val="none" w:sz="0" w:space="0" w:color="auto"/>
            <w:bottom w:val="none" w:sz="0" w:space="0" w:color="auto"/>
            <w:right w:val="none" w:sz="0" w:space="0" w:color="auto"/>
          </w:divBdr>
        </w:div>
        <w:div w:id="1493375989">
          <w:marLeft w:val="2520"/>
          <w:marRight w:val="0"/>
          <w:marTop w:val="100"/>
          <w:marBottom w:val="0"/>
          <w:divBdr>
            <w:top w:val="none" w:sz="0" w:space="0" w:color="auto"/>
            <w:left w:val="none" w:sz="0" w:space="0" w:color="auto"/>
            <w:bottom w:val="none" w:sz="0" w:space="0" w:color="auto"/>
            <w:right w:val="none" w:sz="0" w:space="0" w:color="auto"/>
          </w:divBdr>
        </w:div>
        <w:div w:id="1766730528">
          <w:marLeft w:val="1800"/>
          <w:marRight w:val="0"/>
          <w:marTop w:val="100"/>
          <w:marBottom w:val="0"/>
          <w:divBdr>
            <w:top w:val="none" w:sz="0" w:space="0" w:color="auto"/>
            <w:left w:val="none" w:sz="0" w:space="0" w:color="auto"/>
            <w:bottom w:val="none" w:sz="0" w:space="0" w:color="auto"/>
            <w:right w:val="none" w:sz="0" w:space="0" w:color="auto"/>
          </w:divBdr>
        </w:div>
        <w:div w:id="1094400288">
          <w:marLeft w:val="1800"/>
          <w:marRight w:val="0"/>
          <w:marTop w:val="100"/>
          <w:marBottom w:val="0"/>
          <w:divBdr>
            <w:top w:val="none" w:sz="0" w:space="0" w:color="auto"/>
            <w:left w:val="none" w:sz="0" w:space="0" w:color="auto"/>
            <w:bottom w:val="none" w:sz="0" w:space="0" w:color="auto"/>
            <w:right w:val="none" w:sz="0" w:space="0" w:color="auto"/>
          </w:divBdr>
        </w:div>
      </w:divsChild>
    </w:div>
    <w:div w:id="560285476">
      <w:bodyDiv w:val="1"/>
      <w:marLeft w:val="0"/>
      <w:marRight w:val="0"/>
      <w:marTop w:val="0"/>
      <w:marBottom w:val="0"/>
      <w:divBdr>
        <w:top w:val="none" w:sz="0" w:space="0" w:color="auto"/>
        <w:left w:val="none" w:sz="0" w:space="0" w:color="auto"/>
        <w:bottom w:val="none" w:sz="0" w:space="0" w:color="auto"/>
        <w:right w:val="none" w:sz="0" w:space="0" w:color="auto"/>
      </w:divBdr>
      <w:divsChild>
        <w:div w:id="1936093265">
          <w:marLeft w:val="360"/>
          <w:marRight w:val="0"/>
          <w:marTop w:val="200"/>
          <w:marBottom w:val="0"/>
          <w:divBdr>
            <w:top w:val="none" w:sz="0" w:space="0" w:color="auto"/>
            <w:left w:val="none" w:sz="0" w:space="0" w:color="auto"/>
            <w:bottom w:val="none" w:sz="0" w:space="0" w:color="auto"/>
            <w:right w:val="none" w:sz="0" w:space="0" w:color="auto"/>
          </w:divBdr>
        </w:div>
        <w:div w:id="320474588">
          <w:marLeft w:val="1080"/>
          <w:marRight w:val="0"/>
          <w:marTop w:val="100"/>
          <w:marBottom w:val="0"/>
          <w:divBdr>
            <w:top w:val="none" w:sz="0" w:space="0" w:color="auto"/>
            <w:left w:val="none" w:sz="0" w:space="0" w:color="auto"/>
            <w:bottom w:val="none" w:sz="0" w:space="0" w:color="auto"/>
            <w:right w:val="none" w:sz="0" w:space="0" w:color="auto"/>
          </w:divBdr>
        </w:div>
        <w:div w:id="1969239576">
          <w:marLeft w:val="1080"/>
          <w:marRight w:val="0"/>
          <w:marTop w:val="100"/>
          <w:marBottom w:val="0"/>
          <w:divBdr>
            <w:top w:val="none" w:sz="0" w:space="0" w:color="auto"/>
            <w:left w:val="none" w:sz="0" w:space="0" w:color="auto"/>
            <w:bottom w:val="none" w:sz="0" w:space="0" w:color="auto"/>
            <w:right w:val="none" w:sz="0" w:space="0" w:color="auto"/>
          </w:divBdr>
        </w:div>
        <w:div w:id="182673559">
          <w:marLeft w:val="1080"/>
          <w:marRight w:val="0"/>
          <w:marTop w:val="100"/>
          <w:marBottom w:val="0"/>
          <w:divBdr>
            <w:top w:val="none" w:sz="0" w:space="0" w:color="auto"/>
            <w:left w:val="none" w:sz="0" w:space="0" w:color="auto"/>
            <w:bottom w:val="none" w:sz="0" w:space="0" w:color="auto"/>
            <w:right w:val="none" w:sz="0" w:space="0" w:color="auto"/>
          </w:divBdr>
        </w:div>
      </w:divsChild>
    </w:div>
    <w:div w:id="617641637">
      <w:bodyDiv w:val="1"/>
      <w:marLeft w:val="0"/>
      <w:marRight w:val="0"/>
      <w:marTop w:val="0"/>
      <w:marBottom w:val="0"/>
      <w:divBdr>
        <w:top w:val="none" w:sz="0" w:space="0" w:color="auto"/>
        <w:left w:val="none" w:sz="0" w:space="0" w:color="auto"/>
        <w:bottom w:val="none" w:sz="0" w:space="0" w:color="auto"/>
        <w:right w:val="none" w:sz="0" w:space="0" w:color="auto"/>
      </w:divBdr>
      <w:divsChild>
        <w:div w:id="1157307309">
          <w:marLeft w:val="360"/>
          <w:marRight w:val="0"/>
          <w:marTop w:val="200"/>
          <w:marBottom w:val="0"/>
          <w:divBdr>
            <w:top w:val="none" w:sz="0" w:space="0" w:color="auto"/>
            <w:left w:val="none" w:sz="0" w:space="0" w:color="auto"/>
            <w:bottom w:val="none" w:sz="0" w:space="0" w:color="auto"/>
            <w:right w:val="none" w:sz="0" w:space="0" w:color="auto"/>
          </w:divBdr>
        </w:div>
        <w:div w:id="56175025">
          <w:marLeft w:val="360"/>
          <w:marRight w:val="0"/>
          <w:marTop w:val="200"/>
          <w:marBottom w:val="0"/>
          <w:divBdr>
            <w:top w:val="none" w:sz="0" w:space="0" w:color="auto"/>
            <w:left w:val="none" w:sz="0" w:space="0" w:color="auto"/>
            <w:bottom w:val="none" w:sz="0" w:space="0" w:color="auto"/>
            <w:right w:val="none" w:sz="0" w:space="0" w:color="auto"/>
          </w:divBdr>
        </w:div>
        <w:div w:id="1446122883">
          <w:marLeft w:val="1080"/>
          <w:marRight w:val="0"/>
          <w:marTop w:val="100"/>
          <w:marBottom w:val="0"/>
          <w:divBdr>
            <w:top w:val="none" w:sz="0" w:space="0" w:color="auto"/>
            <w:left w:val="none" w:sz="0" w:space="0" w:color="auto"/>
            <w:bottom w:val="none" w:sz="0" w:space="0" w:color="auto"/>
            <w:right w:val="none" w:sz="0" w:space="0" w:color="auto"/>
          </w:divBdr>
        </w:div>
        <w:div w:id="79833971">
          <w:marLeft w:val="1800"/>
          <w:marRight w:val="0"/>
          <w:marTop w:val="100"/>
          <w:marBottom w:val="0"/>
          <w:divBdr>
            <w:top w:val="none" w:sz="0" w:space="0" w:color="auto"/>
            <w:left w:val="none" w:sz="0" w:space="0" w:color="auto"/>
            <w:bottom w:val="none" w:sz="0" w:space="0" w:color="auto"/>
            <w:right w:val="none" w:sz="0" w:space="0" w:color="auto"/>
          </w:divBdr>
        </w:div>
        <w:div w:id="711852291">
          <w:marLeft w:val="2520"/>
          <w:marRight w:val="0"/>
          <w:marTop w:val="100"/>
          <w:marBottom w:val="0"/>
          <w:divBdr>
            <w:top w:val="none" w:sz="0" w:space="0" w:color="auto"/>
            <w:left w:val="none" w:sz="0" w:space="0" w:color="auto"/>
            <w:bottom w:val="none" w:sz="0" w:space="0" w:color="auto"/>
            <w:right w:val="none" w:sz="0" w:space="0" w:color="auto"/>
          </w:divBdr>
        </w:div>
        <w:div w:id="453335033">
          <w:marLeft w:val="2520"/>
          <w:marRight w:val="0"/>
          <w:marTop w:val="100"/>
          <w:marBottom w:val="0"/>
          <w:divBdr>
            <w:top w:val="none" w:sz="0" w:space="0" w:color="auto"/>
            <w:left w:val="none" w:sz="0" w:space="0" w:color="auto"/>
            <w:bottom w:val="none" w:sz="0" w:space="0" w:color="auto"/>
            <w:right w:val="none" w:sz="0" w:space="0" w:color="auto"/>
          </w:divBdr>
        </w:div>
        <w:div w:id="1518154457">
          <w:marLeft w:val="1800"/>
          <w:marRight w:val="0"/>
          <w:marTop w:val="100"/>
          <w:marBottom w:val="0"/>
          <w:divBdr>
            <w:top w:val="none" w:sz="0" w:space="0" w:color="auto"/>
            <w:left w:val="none" w:sz="0" w:space="0" w:color="auto"/>
            <w:bottom w:val="none" w:sz="0" w:space="0" w:color="auto"/>
            <w:right w:val="none" w:sz="0" w:space="0" w:color="auto"/>
          </w:divBdr>
        </w:div>
        <w:div w:id="445126504">
          <w:marLeft w:val="2520"/>
          <w:marRight w:val="0"/>
          <w:marTop w:val="100"/>
          <w:marBottom w:val="0"/>
          <w:divBdr>
            <w:top w:val="none" w:sz="0" w:space="0" w:color="auto"/>
            <w:left w:val="none" w:sz="0" w:space="0" w:color="auto"/>
            <w:bottom w:val="none" w:sz="0" w:space="0" w:color="auto"/>
            <w:right w:val="none" w:sz="0" w:space="0" w:color="auto"/>
          </w:divBdr>
        </w:div>
        <w:div w:id="376592927">
          <w:marLeft w:val="2520"/>
          <w:marRight w:val="0"/>
          <w:marTop w:val="100"/>
          <w:marBottom w:val="0"/>
          <w:divBdr>
            <w:top w:val="none" w:sz="0" w:space="0" w:color="auto"/>
            <w:left w:val="none" w:sz="0" w:space="0" w:color="auto"/>
            <w:bottom w:val="none" w:sz="0" w:space="0" w:color="auto"/>
            <w:right w:val="none" w:sz="0" w:space="0" w:color="auto"/>
          </w:divBdr>
        </w:div>
        <w:div w:id="305820306">
          <w:marLeft w:val="1800"/>
          <w:marRight w:val="0"/>
          <w:marTop w:val="100"/>
          <w:marBottom w:val="0"/>
          <w:divBdr>
            <w:top w:val="none" w:sz="0" w:space="0" w:color="auto"/>
            <w:left w:val="none" w:sz="0" w:space="0" w:color="auto"/>
            <w:bottom w:val="none" w:sz="0" w:space="0" w:color="auto"/>
            <w:right w:val="none" w:sz="0" w:space="0" w:color="auto"/>
          </w:divBdr>
        </w:div>
        <w:div w:id="1725837797">
          <w:marLeft w:val="1800"/>
          <w:marRight w:val="0"/>
          <w:marTop w:val="100"/>
          <w:marBottom w:val="0"/>
          <w:divBdr>
            <w:top w:val="none" w:sz="0" w:space="0" w:color="auto"/>
            <w:left w:val="none" w:sz="0" w:space="0" w:color="auto"/>
            <w:bottom w:val="none" w:sz="0" w:space="0" w:color="auto"/>
            <w:right w:val="none" w:sz="0" w:space="0" w:color="auto"/>
          </w:divBdr>
        </w:div>
      </w:divsChild>
    </w:div>
    <w:div w:id="672296360">
      <w:bodyDiv w:val="1"/>
      <w:marLeft w:val="0"/>
      <w:marRight w:val="0"/>
      <w:marTop w:val="0"/>
      <w:marBottom w:val="0"/>
      <w:divBdr>
        <w:top w:val="none" w:sz="0" w:space="0" w:color="auto"/>
        <w:left w:val="none" w:sz="0" w:space="0" w:color="auto"/>
        <w:bottom w:val="none" w:sz="0" w:space="0" w:color="auto"/>
        <w:right w:val="none" w:sz="0" w:space="0" w:color="auto"/>
      </w:divBdr>
      <w:divsChild>
        <w:div w:id="720135090">
          <w:marLeft w:val="360"/>
          <w:marRight w:val="0"/>
          <w:marTop w:val="200"/>
          <w:marBottom w:val="0"/>
          <w:divBdr>
            <w:top w:val="none" w:sz="0" w:space="0" w:color="auto"/>
            <w:left w:val="none" w:sz="0" w:space="0" w:color="auto"/>
            <w:bottom w:val="none" w:sz="0" w:space="0" w:color="auto"/>
            <w:right w:val="none" w:sz="0" w:space="0" w:color="auto"/>
          </w:divBdr>
        </w:div>
        <w:div w:id="1591936690">
          <w:marLeft w:val="360"/>
          <w:marRight w:val="0"/>
          <w:marTop w:val="200"/>
          <w:marBottom w:val="0"/>
          <w:divBdr>
            <w:top w:val="none" w:sz="0" w:space="0" w:color="auto"/>
            <w:left w:val="none" w:sz="0" w:space="0" w:color="auto"/>
            <w:bottom w:val="none" w:sz="0" w:space="0" w:color="auto"/>
            <w:right w:val="none" w:sz="0" w:space="0" w:color="auto"/>
          </w:divBdr>
        </w:div>
        <w:div w:id="829709190">
          <w:marLeft w:val="360"/>
          <w:marRight w:val="0"/>
          <w:marTop w:val="200"/>
          <w:marBottom w:val="0"/>
          <w:divBdr>
            <w:top w:val="none" w:sz="0" w:space="0" w:color="auto"/>
            <w:left w:val="none" w:sz="0" w:space="0" w:color="auto"/>
            <w:bottom w:val="none" w:sz="0" w:space="0" w:color="auto"/>
            <w:right w:val="none" w:sz="0" w:space="0" w:color="auto"/>
          </w:divBdr>
        </w:div>
        <w:div w:id="762455968">
          <w:marLeft w:val="360"/>
          <w:marRight w:val="0"/>
          <w:marTop w:val="200"/>
          <w:marBottom w:val="0"/>
          <w:divBdr>
            <w:top w:val="none" w:sz="0" w:space="0" w:color="auto"/>
            <w:left w:val="none" w:sz="0" w:space="0" w:color="auto"/>
            <w:bottom w:val="none" w:sz="0" w:space="0" w:color="auto"/>
            <w:right w:val="none" w:sz="0" w:space="0" w:color="auto"/>
          </w:divBdr>
        </w:div>
      </w:divsChild>
    </w:div>
    <w:div w:id="678581995">
      <w:bodyDiv w:val="1"/>
      <w:marLeft w:val="0"/>
      <w:marRight w:val="0"/>
      <w:marTop w:val="0"/>
      <w:marBottom w:val="0"/>
      <w:divBdr>
        <w:top w:val="none" w:sz="0" w:space="0" w:color="auto"/>
        <w:left w:val="none" w:sz="0" w:space="0" w:color="auto"/>
        <w:bottom w:val="none" w:sz="0" w:space="0" w:color="auto"/>
        <w:right w:val="none" w:sz="0" w:space="0" w:color="auto"/>
      </w:divBdr>
      <w:divsChild>
        <w:div w:id="1974947146">
          <w:marLeft w:val="360"/>
          <w:marRight w:val="0"/>
          <w:marTop w:val="200"/>
          <w:marBottom w:val="0"/>
          <w:divBdr>
            <w:top w:val="none" w:sz="0" w:space="0" w:color="auto"/>
            <w:left w:val="none" w:sz="0" w:space="0" w:color="auto"/>
            <w:bottom w:val="none" w:sz="0" w:space="0" w:color="auto"/>
            <w:right w:val="none" w:sz="0" w:space="0" w:color="auto"/>
          </w:divBdr>
        </w:div>
        <w:div w:id="575938678">
          <w:marLeft w:val="360"/>
          <w:marRight w:val="0"/>
          <w:marTop w:val="200"/>
          <w:marBottom w:val="0"/>
          <w:divBdr>
            <w:top w:val="none" w:sz="0" w:space="0" w:color="auto"/>
            <w:left w:val="none" w:sz="0" w:space="0" w:color="auto"/>
            <w:bottom w:val="none" w:sz="0" w:space="0" w:color="auto"/>
            <w:right w:val="none" w:sz="0" w:space="0" w:color="auto"/>
          </w:divBdr>
        </w:div>
        <w:div w:id="2034650814">
          <w:marLeft w:val="1080"/>
          <w:marRight w:val="0"/>
          <w:marTop w:val="100"/>
          <w:marBottom w:val="0"/>
          <w:divBdr>
            <w:top w:val="none" w:sz="0" w:space="0" w:color="auto"/>
            <w:left w:val="none" w:sz="0" w:space="0" w:color="auto"/>
            <w:bottom w:val="none" w:sz="0" w:space="0" w:color="auto"/>
            <w:right w:val="none" w:sz="0" w:space="0" w:color="auto"/>
          </w:divBdr>
        </w:div>
        <w:div w:id="889877392">
          <w:marLeft w:val="1080"/>
          <w:marRight w:val="0"/>
          <w:marTop w:val="100"/>
          <w:marBottom w:val="0"/>
          <w:divBdr>
            <w:top w:val="none" w:sz="0" w:space="0" w:color="auto"/>
            <w:left w:val="none" w:sz="0" w:space="0" w:color="auto"/>
            <w:bottom w:val="none" w:sz="0" w:space="0" w:color="auto"/>
            <w:right w:val="none" w:sz="0" w:space="0" w:color="auto"/>
          </w:divBdr>
        </w:div>
        <w:div w:id="191235174">
          <w:marLeft w:val="1080"/>
          <w:marRight w:val="0"/>
          <w:marTop w:val="100"/>
          <w:marBottom w:val="0"/>
          <w:divBdr>
            <w:top w:val="none" w:sz="0" w:space="0" w:color="auto"/>
            <w:left w:val="none" w:sz="0" w:space="0" w:color="auto"/>
            <w:bottom w:val="none" w:sz="0" w:space="0" w:color="auto"/>
            <w:right w:val="none" w:sz="0" w:space="0" w:color="auto"/>
          </w:divBdr>
        </w:div>
        <w:div w:id="1445732598">
          <w:marLeft w:val="360"/>
          <w:marRight w:val="0"/>
          <w:marTop w:val="200"/>
          <w:marBottom w:val="0"/>
          <w:divBdr>
            <w:top w:val="none" w:sz="0" w:space="0" w:color="auto"/>
            <w:left w:val="none" w:sz="0" w:space="0" w:color="auto"/>
            <w:bottom w:val="none" w:sz="0" w:space="0" w:color="auto"/>
            <w:right w:val="none" w:sz="0" w:space="0" w:color="auto"/>
          </w:divBdr>
        </w:div>
        <w:div w:id="1949661130">
          <w:marLeft w:val="1080"/>
          <w:marRight w:val="0"/>
          <w:marTop w:val="100"/>
          <w:marBottom w:val="0"/>
          <w:divBdr>
            <w:top w:val="none" w:sz="0" w:space="0" w:color="auto"/>
            <w:left w:val="none" w:sz="0" w:space="0" w:color="auto"/>
            <w:bottom w:val="none" w:sz="0" w:space="0" w:color="auto"/>
            <w:right w:val="none" w:sz="0" w:space="0" w:color="auto"/>
          </w:divBdr>
        </w:div>
        <w:div w:id="626277115">
          <w:marLeft w:val="1080"/>
          <w:marRight w:val="0"/>
          <w:marTop w:val="100"/>
          <w:marBottom w:val="0"/>
          <w:divBdr>
            <w:top w:val="none" w:sz="0" w:space="0" w:color="auto"/>
            <w:left w:val="none" w:sz="0" w:space="0" w:color="auto"/>
            <w:bottom w:val="none" w:sz="0" w:space="0" w:color="auto"/>
            <w:right w:val="none" w:sz="0" w:space="0" w:color="auto"/>
          </w:divBdr>
        </w:div>
        <w:div w:id="2064253904">
          <w:marLeft w:val="1800"/>
          <w:marRight w:val="0"/>
          <w:marTop w:val="100"/>
          <w:marBottom w:val="0"/>
          <w:divBdr>
            <w:top w:val="none" w:sz="0" w:space="0" w:color="auto"/>
            <w:left w:val="none" w:sz="0" w:space="0" w:color="auto"/>
            <w:bottom w:val="none" w:sz="0" w:space="0" w:color="auto"/>
            <w:right w:val="none" w:sz="0" w:space="0" w:color="auto"/>
          </w:divBdr>
        </w:div>
        <w:div w:id="822965568">
          <w:marLeft w:val="1080"/>
          <w:marRight w:val="0"/>
          <w:marTop w:val="100"/>
          <w:marBottom w:val="0"/>
          <w:divBdr>
            <w:top w:val="none" w:sz="0" w:space="0" w:color="auto"/>
            <w:left w:val="none" w:sz="0" w:space="0" w:color="auto"/>
            <w:bottom w:val="none" w:sz="0" w:space="0" w:color="auto"/>
            <w:right w:val="none" w:sz="0" w:space="0" w:color="auto"/>
          </w:divBdr>
        </w:div>
        <w:div w:id="1634749654">
          <w:marLeft w:val="360"/>
          <w:marRight w:val="0"/>
          <w:marTop w:val="200"/>
          <w:marBottom w:val="0"/>
          <w:divBdr>
            <w:top w:val="none" w:sz="0" w:space="0" w:color="auto"/>
            <w:left w:val="none" w:sz="0" w:space="0" w:color="auto"/>
            <w:bottom w:val="none" w:sz="0" w:space="0" w:color="auto"/>
            <w:right w:val="none" w:sz="0" w:space="0" w:color="auto"/>
          </w:divBdr>
        </w:div>
        <w:div w:id="261501389">
          <w:marLeft w:val="1080"/>
          <w:marRight w:val="0"/>
          <w:marTop w:val="100"/>
          <w:marBottom w:val="0"/>
          <w:divBdr>
            <w:top w:val="none" w:sz="0" w:space="0" w:color="auto"/>
            <w:left w:val="none" w:sz="0" w:space="0" w:color="auto"/>
            <w:bottom w:val="none" w:sz="0" w:space="0" w:color="auto"/>
            <w:right w:val="none" w:sz="0" w:space="0" w:color="auto"/>
          </w:divBdr>
        </w:div>
      </w:divsChild>
    </w:div>
    <w:div w:id="967707747">
      <w:bodyDiv w:val="1"/>
      <w:marLeft w:val="0"/>
      <w:marRight w:val="0"/>
      <w:marTop w:val="0"/>
      <w:marBottom w:val="0"/>
      <w:divBdr>
        <w:top w:val="none" w:sz="0" w:space="0" w:color="auto"/>
        <w:left w:val="none" w:sz="0" w:space="0" w:color="auto"/>
        <w:bottom w:val="none" w:sz="0" w:space="0" w:color="auto"/>
        <w:right w:val="none" w:sz="0" w:space="0" w:color="auto"/>
      </w:divBdr>
      <w:divsChild>
        <w:div w:id="224415613">
          <w:marLeft w:val="360"/>
          <w:marRight w:val="0"/>
          <w:marTop w:val="200"/>
          <w:marBottom w:val="0"/>
          <w:divBdr>
            <w:top w:val="none" w:sz="0" w:space="0" w:color="auto"/>
            <w:left w:val="none" w:sz="0" w:space="0" w:color="auto"/>
            <w:bottom w:val="none" w:sz="0" w:space="0" w:color="auto"/>
            <w:right w:val="none" w:sz="0" w:space="0" w:color="auto"/>
          </w:divBdr>
        </w:div>
        <w:div w:id="205526250">
          <w:marLeft w:val="360"/>
          <w:marRight w:val="0"/>
          <w:marTop w:val="200"/>
          <w:marBottom w:val="0"/>
          <w:divBdr>
            <w:top w:val="none" w:sz="0" w:space="0" w:color="auto"/>
            <w:left w:val="none" w:sz="0" w:space="0" w:color="auto"/>
            <w:bottom w:val="none" w:sz="0" w:space="0" w:color="auto"/>
            <w:right w:val="none" w:sz="0" w:space="0" w:color="auto"/>
          </w:divBdr>
        </w:div>
        <w:div w:id="1859152542">
          <w:marLeft w:val="360"/>
          <w:marRight w:val="0"/>
          <w:marTop w:val="200"/>
          <w:marBottom w:val="0"/>
          <w:divBdr>
            <w:top w:val="none" w:sz="0" w:space="0" w:color="auto"/>
            <w:left w:val="none" w:sz="0" w:space="0" w:color="auto"/>
            <w:bottom w:val="none" w:sz="0" w:space="0" w:color="auto"/>
            <w:right w:val="none" w:sz="0" w:space="0" w:color="auto"/>
          </w:divBdr>
        </w:div>
        <w:div w:id="2146582809">
          <w:marLeft w:val="1080"/>
          <w:marRight w:val="0"/>
          <w:marTop w:val="100"/>
          <w:marBottom w:val="0"/>
          <w:divBdr>
            <w:top w:val="none" w:sz="0" w:space="0" w:color="auto"/>
            <w:left w:val="none" w:sz="0" w:space="0" w:color="auto"/>
            <w:bottom w:val="none" w:sz="0" w:space="0" w:color="auto"/>
            <w:right w:val="none" w:sz="0" w:space="0" w:color="auto"/>
          </w:divBdr>
        </w:div>
        <w:div w:id="461504944">
          <w:marLeft w:val="1080"/>
          <w:marRight w:val="0"/>
          <w:marTop w:val="100"/>
          <w:marBottom w:val="0"/>
          <w:divBdr>
            <w:top w:val="none" w:sz="0" w:space="0" w:color="auto"/>
            <w:left w:val="none" w:sz="0" w:space="0" w:color="auto"/>
            <w:bottom w:val="none" w:sz="0" w:space="0" w:color="auto"/>
            <w:right w:val="none" w:sz="0" w:space="0" w:color="auto"/>
          </w:divBdr>
        </w:div>
        <w:div w:id="187840038">
          <w:marLeft w:val="1080"/>
          <w:marRight w:val="0"/>
          <w:marTop w:val="100"/>
          <w:marBottom w:val="0"/>
          <w:divBdr>
            <w:top w:val="none" w:sz="0" w:space="0" w:color="auto"/>
            <w:left w:val="none" w:sz="0" w:space="0" w:color="auto"/>
            <w:bottom w:val="none" w:sz="0" w:space="0" w:color="auto"/>
            <w:right w:val="none" w:sz="0" w:space="0" w:color="auto"/>
          </w:divBdr>
        </w:div>
        <w:div w:id="1887522629">
          <w:marLeft w:val="360"/>
          <w:marRight w:val="0"/>
          <w:marTop w:val="200"/>
          <w:marBottom w:val="0"/>
          <w:divBdr>
            <w:top w:val="none" w:sz="0" w:space="0" w:color="auto"/>
            <w:left w:val="none" w:sz="0" w:space="0" w:color="auto"/>
            <w:bottom w:val="none" w:sz="0" w:space="0" w:color="auto"/>
            <w:right w:val="none" w:sz="0" w:space="0" w:color="auto"/>
          </w:divBdr>
        </w:div>
      </w:divsChild>
    </w:div>
    <w:div w:id="1137261896">
      <w:bodyDiv w:val="1"/>
      <w:marLeft w:val="0"/>
      <w:marRight w:val="0"/>
      <w:marTop w:val="0"/>
      <w:marBottom w:val="0"/>
      <w:divBdr>
        <w:top w:val="none" w:sz="0" w:space="0" w:color="auto"/>
        <w:left w:val="none" w:sz="0" w:space="0" w:color="auto"/>
        <w:bottom w:val="none" w:sz="0" w:space="0" w:color="auto"/>
        <w:right w:val="none" w:sz="0" w:space="0" w:color="auto"/>
      </w:divBdr>
      <w:divsChild>
        <w:div w:id="563640814">
          <w:marLeft w:val="360"/>
          <w:marRight w:val="0"/>
          <w:marTop w:val="200"/>
          <w:marBottom w:val="0"/>
          <w:divBdr>
            <w:top w:val="none" w:sz="0" w:space="0" w:color="auto"/>
            <w:left w:val="none" w:sz="0" w:space="0" w:color="auto"/>
            <w:bottom w:val="none" w:sz="0" w:space="0" w:color="auto"/>
            <w:right w:val="none" w:sz="0" w:space="0" w:color="auto"/>
          </w:divBdr>
        </w:div>
      </w:divsChild>
    </w:div>
    <w:div w:id="1167985678">
      <w:bodyDiv w:val="1"/>
      <w:marLeft w:val="0"/>
      <w:marRight w:val="0"/>
      <w:marTop w:val="0"/>
      <w:marBottom w:val="0"/>
      <w:divBdr>
        <w:top w:val="none" w:sz="0" w:space="0" w:color="auto"/>
        <w:left w:val="none" w:sz="0" w:space="0" w:color="auto"/>
        <w:bottom w:val="none" w:sz="0" w:space="0" w:color="auto"/>
        <w:right w:val="none" w:sz="0" w:space="0" w:color="auto"/>
      </w:divBdr>
      <w:divsChild>
        <w:div w:id="1858537875">
          <w:marLeft w:val="1800"/>
          <w:marRight w:val="0"/>
          <w:marTop w:val="100"/>
          <w:marBottom w:val="0"/>
          <w:divBdr>
            <w:top w:val="none" w:sz="0" w:space="0" w:color="auto"/>
            <w:left w:val="none" w:sz="0" w:space="0" w:color="auto"/>
            <w:bottom w:val="none" w:sz="0" w:space="0" w:color="auto"/>
            <w:right w:val="none" w:sz="0" w:space="0" w:color="auto"/>
          </w:divBdr>
        </w:div>
      </w:divsChild>
    </w:div>
    <w:div w:id="1291738963">
      <w:bodyDiv w:val="1"/>
      <w:marLeft w:val="0"/>
      <w:marRight w:val="0"/>
      <w:marTop w:val="0"/>
      <w:marBottom w:val="0"/>
      <w:divBdr>
        <w:top w:val="none" w:sz="0" w:space="0" w:color="auto"/>
        <w:left w:val="none" w:sz="0" w:space="0" w:color="auto"/>
        <w:bottom w:val="none" w:sz="0" w:space="0" w:color="auto"/>
        <w:right w:val="none" w:sz="0" w:space="0" w:color="auto"/>
      </w:divBdr>
    </w:div>
    <w:div w:id="1466384557">
      <w:bodyDiv w:val="1"/>
      <w:marLeft w:val="0"/>
      <w:marRight w:val="0"/>
      <w:marTop w:val="0"/>
      <w:marBottom w:val="0"/>
      <w:divBdr>
        <w:top w:val="none" w:sz="0" w:space="0" w:color="auto"/>
        <w:left w:val="none" w:sz="0" w:space="0" w:color="auto"/>
        <w:bottom w:val="none" w:sz="0" w:space="0" w:color="auto"/>
        <w:right w:val="none" w:sz="0" w:space="0" w:color="auto"/>
      </w:divBdr>
      <w:divsChild>
        <w:div w:id="1093015893">
          <w:marLeft w:val="360"/>
          <w:marRight w:val="0"/>
          <w:marTop w:val="200"/>
          <w:marBottom w:val="0"/>
          <w:divBdr>
            <w:top w:val="none" w:sz="0" w:space="0" w:color="auto"/>
            <w:left w:val="none" w:sz="0" w:space="0" w:color="auto"/>
            <w:bottom w:val="none" w:sz="0" w:space="0" w:color="auto"/>
            <w:right w:val="none" w:sz="0" w:space="0" w:color="auto"/>
          </w:divBdr>
        </w:div>
      </w:divsChild>
    </w:div>
    <w:div w:id="1516575104">
      <w:bodyDiv w:val="1"/>
      <w:marLeft w:val="0"/>
      <w:marRight w:val="0"/>
      <w:marTop w:val="0"/>
      <w:marBottom w:val="0"/>
      <w:divBdr>
        <w:top w:val="none" w:sz="0" w:space="0" w:color="auto"/>
        <w:left w:val="none" w:sz="0" w:space="0" w:color="auto"/>
        <w:bottom w:val="none" w:sz="0" w:space="0" w:color="auto"/>
        <w:right w:val="none" w:sz="0" w:space="0" w:color="auto"/>
      </w:divBdr>
      <w:divsChild>
        <w:div w:id="1773746438">
          <w:marLeft w:val="893"/>
          <w:marRight w:val="0"/>
          <w:marTop w:val="40"/>
          <w:marBottom w:val="80"/>
          <w:divBdr>
            <w:top w:val="none" w:sz="0" w:space="0" w:color="auto"/>
            <w:left w:val="none" w:sz="0" w:space="0" w:color="auto"/>
            <w:bottom w:val="none" w:sz="0" w:space="0" w:color="auto"/>
            <w:right w:val="none" w:sz="0" w:space="0" w:color="auto"/>
          </w:divBdr>
        </w:div>
        <w:div w:id="2002538584">
          <w:marLeft w:val="893"/>
          <w:marRight w:val="0"/>
          <w:marTop w:val="40"/>
          <w:marBottom w:val="80"/>
          <w:divBdr>
            <w:top w:val="none" w:sz="0" w:space="0" w:color="auto"/>
            <w:left w:val="none" w:sz="0" w:space="0" w:color="auto"/>
            <w:bottom w:val="none" w:sz="0" w:space="0" w:color="auto"/>
            <w:right w:val="none" w:sz="0" w:space="0" w:color="auto"/>
          </w:divBdr>
        </w:div>
      </w:divsChild>
    </w:div>
    <w:div w:id="1738430907">
      <w:bodyDiv w:val="1"/>
      <w:marLeft w:val="0"/>
      <w:marRight w:val="0"/>
      <w:marTop w:val="0"/>
      <w:marBottom w:val="0"/>
      <w:divBdr>
        <w:top w:val="none" w:sz="0" w:space="0" w:color="auto"/>
        <w:left w:val="none" w:sz="0" w:space="0" w:color="auto"/>
        <w:bottom w:val="none" w:sz="0" w:space="0" w:color="auto"/>
        <w:right w:val="none" w:sz="0" w:space="0" w:color="auto"/>
      </w:divBdr>
      <w:divsChild>
        <w:div w:id="1189837618">
          <w:marLeft w:val="360"/>
          <w:marRight w:val="0"/>
          <w:marTop w:val="200"/>
          <w:marBottom w:val="0"/>
          <w:divBdr>
            <w:top w:val="none" w:sz="0" w:space="0" w:color="auto"/>
            <w:left w:val="none" w:sz="0" w:space="0" w:color="auto"/>
            <w:bottom w:val="none" w:sz="0" w:space="0" w:color="auto"/>
            <w:right w:val="none" w:sz="0" w:space="0" w:color="auto"/>
          </w:divBdr>
        </w:div>
        <w:div w:id="257375222">
          <w:marLeft w:val="1080"/>
          <w:marRight w:val="0"/>
          <w:marTop w:val="100"/>
          <w:marBottom w:val="0"/>
          <w:divBdr>
            <w:top w:val="none" w:sz="0" w:space="0" w:color="auto"/>
            <w:left w:val="none" w:sz="0" w:space="0" w:color="auto"/>
            <w:bottom w:val="none" w:sz="0" w:space="0" w:color="auto"/>
            <w:right w:val="none" w:sz="0" w:space="0" w:color="auto"/>
          </w:divBdr>
        </w:div>
        <w:div w:id="380327259">
          <w:marLeft w:val="1800"/>
          <w:marRight w:val="0"/>
          <w:marTop w:val="100"/>
          <w:marBottom w:val="0"/>
          <w:divBdr>
            <w:top w:val="none" w:sz="0" w:space="0" w:color="auto"/>
            <w:left w:val="none" w:sz="0" w:space="0" w:color="auto"/>
            <w:bottom w:val="none" w:sz="0" w:space="0" w:color="auto"/>
            <w:right w:val="none" w:sz="0" w:space="0" w:color="auto"/>
          </w:divBdr>
        </w:div>
        <w:div w:id="324749425">
          <w:marLeft w:val="360"/>
          <w:marRight w:val="0"/>
          <w:marTop w:val="200"/>
          <w:marBottom w:val="0"/>
          <w:divBdr>
            <w:top w:val="none" w:sz="0" w:space="0" w:color="auto"/>
            <w:left w:val="none" w:sz="0" w:space="0" w:color="auto"/>
            <w:bottom w:val="none" w:sz="0" w:space="0" w:color="auto"/>
            <w:right w:val="none" w:sz="0" w:space="0" w:color="auto"/>
          </w:divBdr>
        </w:div>
        <w:div w:id="1959606769">
          <w:marLeft w:val="1080"/>
          <w:marRight w:val="0"/>
          <w:marTop w:val="100"/>
          <w:marBottom w:val="0"/>
          <w:divBdr>
            <w:top w:val="none" w:sz="0" w:space="0" w:color="auto"/>
            <w:left w:val="none" w:sz="0" w:space="0" w:color="auto"/>
            <w:bottom w:val="none" w:sz="0" w:space="0" w:color="auto"/>
            <w:right w:val="none" w:sz="0" w:space="0" w:color="auto"/>
          </w:divBdr>
        </w:div>
        <w:div w:id="2133790358">
          <w:marLeft w:val="1800"/>
          <w:marRight w:val="0"/>
          <w:marTop w:val="100"/>
          <w:marBottom w:val="0"/>
          <w:divBdr>
            <w:top w:val="none" w:sz="0" w:space="0" w:color="auto"/>
            <w:left w:val="none" w:sz="0" w:space="0" w:color="auto"/>
            <w:bottom w:val="none" w:sz="0" w:space="0" w:color="auto"/>
            <w:right w:val="none" w:sz="0" w:space="0" w:color="auto"/>
          </w:divBdr>
        </w:div>
        <w:div w:id="404497386">
          <w:marLeft w:val="360"/>
          <w:marRight w:val="0"/>
          <w:marTop w:val="200"/>
          <w:marBottom w:val="0"/>
          <w:divBdr>
            <w:top w:val="none" w:sz="0" w:space="0" w:color="auto"/>
            <w:left w:val="none" w:sz="0" w:space="0" w:color="auto"/>
            <w:bottom w:val="none" w:sz="0" w:space="0" w:color="auto"/>
            <w:right w:val="none" w:sz="0" w:space="0" w:color="auto"/>
          </w:divBdr>
        </w:div>
        <w:div w:id="2041777312">
          <w:marLeft w:val="1080"/>
          <w:marRight w:val="0"/>
          <w:marTop w:val="100"/>
          <w:marBottom w:val="0"/>
          <w:divBdr>
            <w:top w:val="none" w:sz="0" w:space="0" w:color="auto"/>
            <w:left w:val="none" w:sz="0" w:space="0" w:color="auto"/>
            <w:bottom w:val="none" w:sz="0" w:space="0" w:color="auto"/>
            <w:right w:val="none" w:sz="0" w:space="0" w:color="auto"/>
          </w:divBdr>
        </w:div>
        <w:div w:id="835535510">
          <w:marLeft w:val="1080"/>
          <w:marRight w:val="0"/>
          <w:marTop w:val="100"/>
          <w:marBottom w:val="0"/>
          <w:divBdr>
            <w:top w:val="none" w:sz="0" w:space="0" w:color="auto"/>
            <w:left w:val="none" w:sz="0" w:space="0" w:color="auto"/>
            <w:bottom w:val="none" w:sz="0" w:space="0" w:color="auto"/>
            <w:right w:val="none" w:sz="0" w:space="0" w:color="auto"/>
          </w:divBdr>
        </w:div>
        <w:div w:id="1667318228">
          <w:marLeft w:val="360"/>
          <w:marRight w:val="0"/>
          <w:marTop w:val="200"/>
          <w:marBottom w:val="0"/>
          <w:divBdr>
            <w:top w:val="none" w:sz="0" w:space="0" w:color="auto"/>
            <w:left w:val="none" w:sz="0" w:space="0" w:color="auto"/>
            <w:bottom w:val="none" w:sz="0" w:space="0" w:color="auto"/>
            <w:right w:val="none" w:sz="0" w:space="0" w:color="auto"/>
          </w:divBdr>
        </w:div>
        <w:div w:id="131366615">
          <w:marLeft w:val="1080"/>
          <w:marRight w:val="0"/>
          <w:marTop w:val="100"/>
          <w:marBottom w:val="0"/>
          <w:divBdr>
            <w:top w:val="none" w:sz="0" w:space="0" w:color="auto"/>
            <w:left w:val="none" w:sz="0" w:space="0" w:color="auto"/>
            <w:bottom w:val="none" w:sz="0" w:space="0" w:color="auto"/>
            <w:right w:val="none" w:sz="0" w:space="0" w:color="auto"/>
          </w:divBdr>
        </w:div>
        <w:div w:id="1747653918">
          <w:marLeft w:val="1080"/>
          <w:marRight w:val="0"/>
          <w:marTop w:val="100"/>
          <w:marBottom w:val="0"/>
          <w:divBdr>
            <w:top w:val="none" w:sz="0" w:space="0" w:color="auto"/>
            <w:left w:val="none" w:sz="0" w:space="0" w:color="auto"/>
            <w:bottom w:val="none" w:sz="0" w:space="0" w:color="auto"/>
            <w:right w:val="none" w:sz="0" w:space="0" w:color="auto"/>
          </w:divBdr>
        </w:div>
        <w:div w:id="916524686">
          <w:marLeft w:val="1080"/>
          <w:marRight w:val="0"/>
          <w:marTop w:val="100"/>
          <w:marBottom w:val="0"/>
          <w:divBdr>
            <w:top w:val="none" w:sz="0" w:space="0" w:color="auto"/>
            <w:left w:val="none" w:sz="0" w:space="0" w:color="auto"/>
            <w:bottom w:val="none" w:sz="0" w:space="0" w:color="auto"/>
            <w:right w:val="none" w:sz="0" w:space="0" w:color="auto"/>
          </w:divBdr>
        </w:div>
        <w:div w:id="1899587035">
          <w:marLeft w:val="1080"/>
          <w:marRight w:val="0"/>
          <w:marTop w:val="100"/>
          <w:marBottom w:val="0"/>
          <w:divBdr>
            <w:top w:val="none" w:sz="0" w:space="0" w:color="auto"/>
            <w:left w:val="none" w:sz="0" w:space="0" w:color="auto"/>
            <w:bottom w:val="none" w:sz="0" w:space="0" w:color="auto"/>
            <w:right w:val="none" w:sz="0" w:space="0" w:color="auto"/>
          </w:divBdr>
        </w:div>
        <w:div w:id="860045332">
          <w:marLeft w:val="360"/>
          <w:marRight w:val="0"/>
          <w:marTop w:val="200"/>
          <w:marBottom w:val="0"/>
          <w:divBdr>
            <w:top w:val="none" w:sz="0" w:space="0" w:color="auto"/>
            <w:left w:val="none" w:sz="0" w:space="0" w:color="auto"/>
            <w:bottom w:val="none" w:sz="0" w:space="0" w:color="auto"/>
            <w:right w:val="none" w:sz="0" w:space="0" w:color="auto"/>
          </w:divBdr>
        </w:div>
      </w:divsChild>
    </w:div>
    <w:div w:id="1806383967">
      <w:bodyDiv w:val="1"/>
      <w:marLeft w:val="0"/>
      <w:marRight w:val="0"/>
      <w:marTop w:val="0"/>
      <w:marBottom w:val="0"/>
      <w:divBdr>
        <w:top w:val="none" w:sz="0" w:space="0" w:color="auto"/>
        <w:left w:val="none" w:sz="0" w:space="0" w:color="auto"/>
        <w:bottom w:val="none" w:sz="0" w:space="0" w:color="auto"/>
        <w:right w:val="none" w:sz="0" w:space="0" w:color="auto"/>
      </w:divBdr>
      <w:divsChild>
        <w:div w:id="196158514">
          <w:marLeft w:val="360"/>
          <w:marRight w:val="0"/>
          <w:marTop w:val="200"/>
          <w:marBottom w:val="0"/>
          <w:divBdr>
            <w:top w:val="none" w:sz="0" w:space="0" w:color="auto"/>
            <w:left w:val="none" w:sz="0" w:space="0" w:color="auto"/>
            <w:bottom w:val="none" w:sz="0" w:space="0" w:color="auto"/>
            <w:right w:val="none" w:sz="0" w:space="0" w:color="auto"/>
          </w:divBdr>
        </w:div>
        <w:div w:id="1858418858">
          <w:marLeft w:val="1080"/>
          <w:marRight w:val="0"/>
          <w:marTop w:val="100"/>
          <w:marBottom w:val="0"/>
          <w:divBdr>
            <w:top w:val="none" w:sz="0" w:space="0" w:color="auto"/>
            <w:left w:val="none" w:sz="0" w:space="0" w:color="auto"/>
            <w:bottom w:val="none" w:sz="0" w:space="0" w:color="auto"/>
            <w:right w:val="none" w:sz="0" w:space="0" w:color="auto"/>
          </w:divBdr>
        </w:div>
        <w:div w:id="1267424956">
          <w:marLeft w:val="1080"/>
          <w:marRight w:val="0"/>
          <w:marTop w:val="100"/>
          <w:marBottom w:val="0"/>
          <w:divBdr>
            <w:top w:val="none" w:sz="0" w:space="0" w:color="auto"/>
            <w:left w:val="none" w:sz="0" w:space="0" w:color="auto"/>
            <w:bottom w:val="none" w:sz="0" w:space="0" w:color="auto"/>
            <w:right w:val="none" w:sz="0" w:space="0" w:color="auto"/>
          </w:divBdr>
        </w:div>
        <w:div w:id="650477453">
          <w:marLeft w:val="1080"/>
          <w:marRight w:val="0"/>
          <w:marTop w:val="100"/>
          <w:marBottom w:val="0"/>
          <w:divBdr>
            <w:top w:val="none" w:sz="0" w:space="0" w:color="auto"/>
            <w:left w:val="none" w:sz="0" w:space="0" w:color="auto"/>
            <w:bottom w:val="none" w:sz="0" w:space="0" w:color="auto"/>
            <w:right w:val="none" w:sz="0" w:space="0" w:color="auto"/>
          </w:divBdr>
        </w:div>
      </w:divsChild>
    </w:div>
    <w:div w:id="206078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690</TotalTime>
  <Pages>6</Pages>
  <Words>2107</Words>
  <Characters>12013</Characters>
  <Application>Microsoft Office Word</Application>
  <DocSecurity>0</DocSecurity>
  <Lines>100</Lines>
  <Paragraphs>28</Paragraphs>
  <ScaleCrop>false</ScaleCrop>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151</cp:revision>
  <dcterms:created xsi:type="dcterms:W3CDTF">2021-04-28T02:13:00Z</dcterms:created>
  <dcterms:modified xsi:type="dcterms:W3CDTF">2021-05-11T11:25:00Z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d6c3035db914166aca9b2eaae9b19a5">
    <vt:lpwstr>CWMLRQGE0x7ZT7NjifKehSPaA26KaVLsMjv8B9QYQPhg93qYiMs1jRbJrYPGcWzmuNukfGhj24eqJPIqyYIOSwhzg==</vt:lpwstr>
  </property>
</Properties>
</file>